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398A7" w14:textId="3974EAF3" w:rsidR="00E90E49" w:rsidRPr="000C1A77" w:rsidRDefault="00E90E49" w:rsidP="00E35559">
      <w:pPr>
        <w:pStyle w:val="3GPPHeader"/>
        <w:spacing w:after="60"/>
        <w:rPr>
          <w:sz w:val="32"/>
          <w:szCs w:val="32"/>
          <w:highlight w:val="yellow"/>
        </w:rPr>
      </w:pPr>
      <w:r w:rsidRPr="000C1A77">
        <w:t>3GPP TSG-RAN WG</w:t>
      </w:r>
      <w:r w:rsidR="0015455E" w:rsidRPr="000C1A77">
        <w:t>2</w:t>
      </w:r>
      <w:r w:rsidRPr="000C1A77">
        <w:t xml:space="preserve"> </w:t>
      </w:r>
      <w:r w:rsidR="008F1C4E" w:rsidRPr="000C1A77">
        <w:t xml:space="preserve">Meeting </w:t>
      </w:r>
      <w:r w:rsidRPr="000C1A77">
        <w:t>#</w:t>
      </w:r>
      <w:r w:rsidR="0015455E" w:rsidRPr="000C1A77">
        <w:t>11</w:t>
      </w:r>
      <w:r w:rsidR="00072976" w:rsidRPr="000C1A77">
        <w:t>6</w:t>
      </w:r>
      <w:r w:rsidR="00292DA6" w:rsidRPr="000C1A77">
        <w:t>-</w:t>
      </w:r>
      <w:r w:rsidR="00CD6314" w:rsidRPr="000C1A77">
        <w:t>e</w:t>
      </w:r>
      <w:r w:rsidRPr="000C1A77">
        <w:tab/>
      </w:r>
      <w:r w:rsidRPr="000C1A77">
        <w:rPr>
          <w:sz w:val="32"/>
          <w:szCs w:val="32"/>
        </w:rPr>
        <w:t xml:space="preserve">Tdoc </w:t>
      </w:r>
      <w:r w:rsidR="00DF68B7" w:rsidRPr="000C1A77">
        <w:rPr>
          <w:sz w:val="32"/>
          <w:szCs w:val="32"/>
        </w:rPr>
        <w:t>R2-</w:t>
      </w:r>
      <w:r w:rsidR="0018172B" w:rsidRPr="000C1A77">
        <w:t xml:space="preserve"> </w:t>
      </w:r>
      <w:r w:rsidR="000C3763" w:rsidRPr="000C1A77">
        <w:rPr>
          <w:sz w:val="32"/>
          <w:szCs w:val="32"/>
        </w:rPr>
        <w:t>21</w:t>
      </w:r>
      <w:r w:rsidR="000C3763">
        <w:rPr>
          <w:sz w:val="32"/>
          <w:szCs w:val="32"/>
        </w:rPr>
        <w:t>1</w:t>
      </w:r>
      <w:r w:rsidR="000C3763" w:rsidRPr="000C1A77">
        <w:rPr>
          <w:sz w:val="32"/>
          <w:szCs w:val="32"/>
        </w:rPr>
        <w:t>0</w:t>
      </w:r>
      <w:r w:rsidR="000C3763" w:rsidRPr="000C3763">
        <w:rPr>
          <w:sz w:val="32"/>
          <w:szCs w:val="32"/>
        </w:rPr>
        <w:t>835</w:t>
      </w:r>
    </w:p>
    <w:p w14:paraId="75F40BC4" w14:textId="58C3C6CE" w:rsidR="00E90E49" w:rsidRPr="000C1A77" w:rsidRDefault="0015455E" w:rsidP="00311702">
      <w:pPr>
        <w:pStyle w:val="3GPPHeader"/>
      </w:pPr>
      <w:r w:rsidRPr="000C1A77">
        <w:t>E</w:t>
      </w:r>
      <w:r w:rsidR="001866A8" w:rsidRPr="000C1A77">
        <w:t>lectronic M</w:t>
      </w:r>
      <w:r w:rsidRPr="000C1A77">
        <w:t>eeting</w:t>
      </w:r>
      <w:r w:rsidR="0027144F" w:rsidRPr="000C1A77">
        <w:t xml:space="preserve">, </w:t>
      </w:r>
      <w:r w:rsidR="00072976" w:rsidRPr="000C1A77">
        <w:t>Nov</w:t>
      </w:r>
      <w:r w:rsidR="004B6516" w:rsidRPr="000C1A77">
        <w:t xml:space="preserve"> </w:t>
      </w:r>
      <w:r w:rsidR="00292DA6" w:rsidRPr="000C1A77">
        <w:t>1</w:t>
      </w:r>
      <w:r w:rsidR="00072976" w:rsidRPr="000C1A77">
        <w:rPr>
          <w:vertAlign w:val="superscript"/>
        </w:rPr>
        <w:t>st</w:t>
      </w:r>
      <w:r w:rsidR="004B6516" w:rsidRPr="000C1A77">
        <w:t xml:space="preserve"> </w:t>
      </w:r>
      <w:r w:rsidR="004D3530" w:rsidRPr="000C1A77">
        <w:t>-</w:t>
      </w:r>
      <w:r w:rsidR="00523229" w:rsidRPr="000C1A77">
        <w:t xml:space="preserve"> </w:t>
      </w:r>
      <w:r w:rsidR="00072976" w:rsidRPr="000C1A77">
        <w:t>1</w:t>
      </w:r>
      <w:r w:rsidR="00292DA6" w:rsidRPr="000C1A77">
        <w:t>2</w:t>
      </w:r>
      <w:r w:rsidR="00292DA6" w:rsidRPr="000C1A77">
        <w:rPr>
          <w:vertAlign w:val="superscript"/>
        </w:rPr>
        <w:t>th</w:t>
      </w:r>
      <w:r w:rsidR="006B7A8D" w:rsidRPr="000C1A77">
        <w:t xml:space="preserve">, </w:t>
      </w:r>
      <w:r w:rsidR="00523229" w:rsidRPr="000C1A77">
        <w:t>202</w:t>
      </w:r>
      <w:r w:rsidR="004B6516" w:rsidRPr="000C1A77">
        <w:t>1</w:t>
      </w:r>
    </w:p>
    <w:p w14:paraId="2E745AE3" w14:textId="77777777" w:rsidR="00E90E49" w:rsidRPr="000C1A77" w:rsidRDefault="00E90E49" w:rsidP="00357380">
      <w:pPr>
        <w:pStyle w:val="3GPPHeader"/>
      </w:pPr>
    </w:p>
    <w:p w14:paraId="40CF7388" w14:textId="69AEAD6B" w:rsidR="00E90E49" w:rsidRPr="000C1A77" w:rsidRDefault="00E90E49" w:rsidP="00311702">
      <w:pPr>
        <w:pStyle w:val="3GPPHeader"/>
        <w:rPr>
          <w:sz w:val="22"/>
        </w:rPr>
      </w:pPr>
      <w:r w:rsidRPr="000C1A77">
        <w:rPr>
          <w:sz w:val="22"/>
        </w:rPr>
        <w:t>Agenda Item:</w:t>
      </w:r>
      <w:r w:rsidRPr="000C1A77">
        <w:rPr>
          <w:sz w:val="22"/>
        </w:rPr>
        <w:tab/>
      </w:r>
      <w:r w:rsidR="00987105" w:rsidRPr="00660B2B">
        <w:rPr>
          <w:sz w:val="22"/>
        </w:rPr>
        <w:t>9.2.</w:t>
      </w:r>
      <w:r w:rsidR="00492A55" w:rsidRPr="00660B2B">
        <w:rPr>
          <w:sz w:val="22"/>
        </w:rPr>
        <w:t>4</w:t>
      </w:r>
    </w:p>
    <w:p w14:paraId="719003AB" w14:textId="77777777" w:rsidR="00E90E49" w:rsidRPr="000C1A77" w:rsidRDefault="003D3C45" w:rsidP="00F64C2B">
      <w:pPr>
        <w:pStyle w:val="3GPPHeader"/>
        <w:rPr>
          <w:sz w:val="22"/>
        </w:rPr>
      </w:pPr>
      <w:r w:rsidRPr="000C1A77">
        <w:rPr>
          <w:sz w:val="22"/>
        </w:rPr>
        <w:t>Source:</w:t>
      </w:r>
      <w:r w:rsidR="00E90E49" w:rsidRPr="000C1A77">
        <w:rPr>
          <w:sz w:val="22"/>
        </w:rPr>
        <w:tab/>
      </w:r>
      <w:r w:rsidR="00F64C2B" w:rsidRPr="000C1A77">
        <w:rPr>
          <w:sz w:val="22"/>
        </w:rPr>
        <w:t>Ericsson</w:t>
      </w:r>
    </w:p>
    <w:p w14:paraId="3CE99A1A" w14:textId="55664CB6" w:rsidR="00E90E49" w:rsidRPr="000C1A77" w:rsidRDefault="003D3C45" w:rsidP="00F95C02">
      <w:pPr>
        <w:pStyle w:val="3GPPHeader"/>
        <w:ind w:left="1700" w:hanging="1700"/>
        <w:rPr>
          <w:sz w:val="22"/>
        </w:rPr>
      </w:pPr>
      <w:r w:rsidRPr="000C1A77">
        <w:rPr>
          <w:sz w:val="22"/>
        </w:rPr>
        <w:t>Title:</w:t>
      </w:r>
      <w:r w:rsidR="00E90E49" w:rsidRPr="000C1A77">
        <w:rPr>
          <w:sz w:val="22"/>
        </w:rPr>
        <w:tab/>
      </w:r>
      <w:r w:rsidR="00072976" w:rsidRPr="000C1A77">
        <w:rPr>
          <w:sz w:val="22"/>
        </w:rPr>
        <w:t>Control plane aspects of IoT NTN</w:t>
      </w:r>
    </w:p>
    <w:p w14:paraId="1C58528E" w14:textId="31C892D0"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0363E309" w14:textId="0FC054F5" w:rsidR="00E90E49" w:rsidRPr="00CE0424" w:rsidRDefault="00230D18" w:rsidP="00987105">
      <w:pPr>
        <w:pStyle w:val="Heading1"/>
      </w:pPr>
      <w:r>
        <w:tab/>
      </w:r>
      <w:r w:rsidR="00E90E49" w:rsidRPr="00CE0424">
        <w:t>Introduction</w:t>
      </w:r>
    </w:p>
    <w:p w14:paraId="2179B107" w14:textId="27A6D293" w:rsidR="003C5686" w:rsidRPr="000C1A77" w:rsidRDefault="00D54EF6" w:rsidP="003F3997">
      <w:pPr>
        <w:pStyle w:val="BodyText"/>
        <w:rPr>
          <w:sz w:val="20"/>
          <w:szCs w:val="20"/>
        </w:rPr>
      </w:pPr>
      <w:bookmarkStart w:id="0" w:name="_Hlk79117632"/>
      <w:bookmarkStart w:id="1" w:name="_Ref178064866"/>
      <w:r w:rsidRPr="007C7EF8">
        <w:rPr>
          <w:noProof/>
          <w:sz w:val="20"/>
          <w:szCs w:val="20"/>
        </w:rPr>
        <mc:AlternateContent>
          <mc:Choice Requires="wps">
            <w:drawing>
              <wp:anchor distT="0" distB="0" distL="114300" distR="114300" simplePos="0" relativeHeight="251658242" behindDoc="0" locked="0" layoutInCell="1" allowOverlap="1" wp14:anchorId="2A305A2D" wp14:editId="41093525">
                <wp:simplePos x="0" y="0"/>
                <wp:positionH relativeFrom="column">
                  <wp:posOffset>-2540</wp:posOffset>
                </wp:positionH>
                <wp:positionV relativeFrom="paragraph">
                  <wp:posOffset>3329940</wp:posOffset>
                </wp:positionV>
                <wp:extent cx="6119495" cy="2863850"/>
                <wp:effectExtent l="0" t="0" r="14605" b="1270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863850"/>
                        </a:xfrm>
                        <a:prstGeom prst="rect">
                          <a:avLst/>
                        </a:prstGeom>
                        <a:solidFill>
                          <a:schemeClr val="lt1">
                            <a:lumMod val="100000"/>
                            <a:lumOff val="0"/>
                          </a:schemeClr>
                        </a:solidFill>
                        <a:ln w="6350">
                          <a:solidFill>
                            <a:srgbClr val="000000"/>
                          </a:solidFill>
                          <a:miter lim="800000"/>
                          <a:headEnd/>
                          <a:tailEnd/>
                        </a:ln>
                      </wps:spPr>
                      <wps:txbx>
                        <w:txbxContent>
                          <w:p w14:paraId="550C428B" w14:textId="77777777" w:rsidR="008021EC" w:rsidRPr="000C1A77"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Specify the following IoT NTN specific enhancements not covered by NR_NTN_Solutions WI agreements, according to Section 8 in TR 36.763:</w:t>
                            </w:r>
                          </w:p>
                          <w:p w14:paraId="5261AFE7" w14:textId="77777777" w:rsidR="008021EC" w:rsidRPr="000C1A77"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Architecture:</w:t>
                            </w:r>
                          </w:p>
                          <w:p w14:paraId="08A60FDB" w14:textId="77777777"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Support for EPC</w:t>
                            </w:r>
                          </w:p>
                          <w:p w14:paraId="65BAFD5A" w14:textId="77777777" w:rsidR="008021EC" w:rsidRPr="000C1A77"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Mobility and Tracking Area:</w:t>
                            </w:r>
                          </w:p>
                          <w:p w14:paraId="519659C2" w14:textId="605CB958"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Enhancements to tracking area management using the earth-fixed TA concept, considering both hard-switch and soft-switch options, where in the soft-switch option the network may broadcast more than one Tracking Area Code per PLMN.</w:t>
                            </w:r>
                          </w:p>
                          <w:p w14:paraId="5BD5F523" w14:textId="1DF25076" w:rsidR="008021EC" w:rsidRPr="000C1A77" w:rsidRDefault="008021EC"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Support of legacy (Rel-16) cell selection/reselection mechanisms without major enhancements. Minor adjustments to existing mobility mechanisms, such as a new parameter values, change to timing etc. can be considered to adapt functionality to NTN.</w:t>
                            </w:r>
                          </w:p>
                          <w:p w14:paraId="603F6039" w14:textId="7405896B" w:rsidR="008021EC" w:rsidRPr="000C1A77" w:rsidRDefault="008021EC"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305A2D" id="_x0000_t202" coordsize="21600,21600" o:spt="202" path="m,l,21600r21600,l21600,xe">
                <v:stroke joinstyle="miter"/>
                <v:path gradientshapeok="t" o:connecttype="rect"/>
              </v:shapetype>
              <v:shape id="Text Box 4" o:spid="_x0000_s1026" type="#_x0000_t202" style="position:absolute;left:0;text-align:left;margin-left:-.2pt;margin-top:262.2pt;width:481.85pt;height:22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" fillcolor="white [3201]" strokeweight=".5pt">
                <v:textbox>
                  <w:txbxContent>
                    <w:p w14:paraId="550C428B" w14:textId="77777777" w:rsidR="008021EC" w:rsidRPr="000C1A77"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Specify the following IoT NTN specific enhancements not covered by NR_NTN_Solutions WI agreements, according to Section 8 in TR 36.763:</w:t>
                      </w:r>
                    </w:p>
                    <w:p w14:paraId="5261AFE7" w14:textId="77777777" w:rsidR="008021EC" w:rsidRPr="000C1A77"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Architecture:</w:t>
                      </w:r>
                    </w:p>
                    <w:p w14:paraId="08A60FDB" w14:textId="77777777"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Support for EPC</w:t>
                      </w:r>
                    </w:p>
                    <w:p w14:paraId="65BAFD5A" w14:textId="77777777" w:rsidR="008021EC" w:rsidRPr="000C1A77"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Mobility and Tracking Area:</w:t>
                      </w:r>
                    </w:p>
                    <w:p w14:paraId="519659C2" w14:textId="605CB958"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Enhancements to tracking area management using the earth-fixed TA concept, considering both hard-switch and soft-switch options, where in the soft-switch option the network may broadcast more than one Tracking Area Code per PLMN.</w:t>
                      </w:r>
                    </w:p>
                    <w:p w14:paraId="5BD5F523" w14:textId="1DF25076" w:rsidR="008021EC" w:rsidRPr="000C1A77" w:rsidRDefault="008021EC"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Support of legacy (Rel-16) cell selection/reselection mechanisms without major enhancements. Minor adjustments to existing mobility mechanisms, such as a new parameter values, change to timing etc. can be considered to adapt functionality to NTN.</w:t>
                      </w:r>
                    </w:p>
                    <w:p w14:paraId="603F6039" w14:textId="7405896B" w:rsidR="008021EC" w:rsidRPr="000C1A77" w:rsidRDefault="008021EC"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p>
                  </w:txbxContent>
                </v:textbox>
                <w10:wrap type="topAndBottom"/>
              </v:shape>
            </w:pict>
          </mc:Fallback>
        </mc:AlternateContent>
      </w:r>
      <w:r w:rsidR="0003385B" w:rsidRPr="007C7EF8">
        <w:rPr>
          <w:noProof/>
          <w:sz w:val="20"/>
          <w:szCs w:val="20"/>
        </w:rPr>
        <mc:AlternateContent>
          <mc:Choice Requires="wps">
            <w:drawing>
              <wp:anchor distT="0" distB="0" distL="114300" distR="114300" simplePos="0" relativeHeight="251658241" behindDoc="0" locked="0" layoutInCell="1" allowOverlap="1" wp14:anchorId="095B7F00" wp14:editId="77DBFBEE">
                <wp:simplePos x="0" y="0"/>
                <wp:positionH relativeFrom="column">
                  <wp:posOffset>-2540</wp:posOffset>
                </wp:positionH>
                <wp:positionV relativeFrom="paragraph">
                  <wp:posOffset>1001395</wp:posOffset>
                </wp:positionV>
                <wp:extent cx="6119495" cy="2228850"/>
                <wp:effectExtent l="0" t="0" r="14605"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228850"/>
                        </a:xfrm>
                        <a:prstGeom prst="rect">
                          <a:avLst/>
                        </a:prstGeom>
                        <a:solidFill>
                          <a:schemeClr val="lt1">
                            <a:lumMod val="100000"/>
                            <a:lumOff val="0"/>
                          </a:schemeClr>
                        </a:solidFill>
                        <a:ln w="6350">
                          <a:solidFill>
                            <a:srgbClr val="000000"/>
                          </a:solidFill>
                          <a:miter lim="800000"/>
                          <a:headEnd/>
                          <a:tailEnd/>
                        </a:ln>
                      </wps:spPr>
                      <wps:txbx>
                        <w:txbxContent>
                          <w:p w14:paraId="0B229532" w14:textId="77777777" w:rsidR="008021EC" w:rsidRPr="000C1A77"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All cellular IoT features specified up to Rel-16 are supported for IoT NTN unless problems are found.</w:t>
                            </w:r>
                          </w:p>
                          <w:p w14:paraId="48C2576F" w14:textId="77777777" w:rsidR="008021EC" w:rsidRPr="000C1A77"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Specify the following enhancements re-using NR_NTN_Solutions WI agreements as a baseline, according to Section 8 in TR 36.763:</w:t>
                            </w:r>
                          </w:p>
                          <w:p w14:paraId="62A126F9" w14:textId="77777777" w:rsidR="008021EC" w:rsidRPr="000C1A77"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User Plane:</w:t>
                            </w:r>
                          </w:p>
                          <w:p w14:paraId="5B60FCA4" w14:textId="77777777"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 xml:space="preserve">Enhancements to ra-ResponseWindowSize, mac-ContentionResolutionTimer, HARQ RTT timer, UL HARQ RTT timer, and sr-ProhibitTimer. </w:t>
                            </w:r>
                          </w:p>
                          <w:p w14:paraId="32C905C8" w14:textId="77777777"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 xml:space="preserve">Enhancements to RLC t-Reordering timer. </w:t>
                            </w:r>
                          </w:p>
                          <w:p w14:paraId="64EF9A34" w14:textId="77777777" w:rsidR="008021EC" w:rsidRPr="003C5686"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Others:</w:t>
                            </w:r>
                          </w:p>
                          <w:p w14:paraId="5C93BD13" w14:textId="59E8B4E3" w:rsidR="008021EC" w:rsidRPr="0003385B"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Provisioning of ephemeris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5B7F00" id="Text Box 3" o:spid="_x0000_s1027" type="#_x0000_t202" style="position:absolute;left:0;text-align:left;margin-left:-.2pt;margin-top:78.85pt;width:481.85pt;height:17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" fillcolor="white [3201]" strokeweight=".5pt">
                <v:textbox>
                  <w:txbxContent>
                    <w:p w14:paraId="0B229532" w14:textId="77777777" w:rsidR="008021EC" w:rsidRPr="000C1A77"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All cellular IoT features specified up to Rel-16 are supported for IoT NTN unless problems are found.</w:t>
                      </w:r>
                    </w:p>
                    <w:p w14:paraId="48C2576F" w14:textId="77777777" w:rsidR="008021EC" w:rsidRPr="000C1A77"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Specify the following enhancements re-using NR_NTN_Solutions WI agreements as a baseline, according to Section 8 in TR 36.763:</w:t>
                      </w:r>
                    </w:p>
                    <w:p w14:paraId="62A126F9" w14:textId="77777777" w:rsidR="008021EC" w:rsidRPr="000C1A77"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User Plane:</w:t>
                      </w:r>
                    </w:p>
                    <w:p w14:paraId="5B60FCA4" w14:textId="77777777"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 xml:space="preserve">Enhancements to ra-ResponseWindowSize, mac-ContentionResolutionTimer, HARQ RTT timer, UL HARQ RTT timer, and sr-ProhibitTimer. </w:t>
                      </w:r>
                    </w:p>
                    <w:p w14:paraId="32C905C8" w14:textId="77777777"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 xml:space="preserve">Enhancements to RLC t-Reordering timer. </w:t>
                      </w:r>
                    </w:p>
                    <w:p w14:paraId="64EF9A34" w14:textId="77777777" w:rsidR="008021EC" w:rsidRPr="003C5686"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Others:</w:t>
                      </w:r>
                    </w:p>
                    <w:p w14:paraId="5C93BD13" w14:textId="59E8B4E3" w:rsidR="008021EC" w:rsidRPr="0003385B"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Provisioning of ephemeris</w:t>
                      </w:r>
                    </w:p>
                  </w:txbxContent>
                </v:textbox>
                <w10:wrap type="topAndBottom"/>
              </v:shape>
            </w:pict>
          </mc:Fallback>
        </mc:AlternateContent>
      </w:r>
      <w:r w:rsidR="004B6516" w:rsidRPr="000C1A77">
        <w:rPr>
          <w:sz w:val="20"/>
          <w:szCs w:val="20"/>
        </w:rPr>
        <w:t>In RAN#86, a</w:t>
      </w:r>
      <w:r w:rsidR="003F3997" w:rsidRPr="000C1A77">
        <w:rPr>
          <w:sz w:val="20"/>
          <w:szCs w:val="20"/>
        </w:rPr>
        <w:t xml:space="preserve"> </w:t>
      </w:r>
      <w:r w:rsidR="00644E1D" w:rsidRPr="000C1A77">
        <w:rPr>
          <w:sz w:val="20"/>
          <w:szCs w:val="20"/>
        </w:rPr>
        <w:t>S</w:t>
      </w:r>
      <w:r w:rsidR="003F3997" w:rsidRPr="000C1A77">
        <w:rPr>
          <w:sz w:val="20"/>
          <w:szCs w:val="20"/>
        </w:rPr>
        <w:t xml:space="preserve">I </w:t>
      </w:r>
      <w:r w:rsidR="004B6516" w:rsidRPr="000C1A77">
        <w:rPr>
          <w:sz w:val="20"/>
          <w:szCs w:val="20"/>
        </w:rPr>
        <w:t xml:space="preserve">was approved </w:t>
      </w:r>
      <w:r w:rsidR="00356C68" w:rsidRPr="000C1A77">
        <w:rPr>
          <w:sz w:val="20"/>
          <w:szCs w:val="20"/>
        </w:rPr>
        <w:t xml:space="preserve">to </w:t>
      </w:r>
      <w:r w:rsidR="00AA089D" w:rsidRPr="000C1A77">
        <w:rPr>
          <w:sz w:val="20"/>
          <w:szCs w:val="20"/>
        </w:rPr>
        <w:t>determine and evaluate the minimum necessary specification</w:t>
      </w:r>
      <w:r w:rsidR="00FB7F78" w:rsidRPr="000C1A77">
        <w:rPr>
          <w:sz w:val="20"/>
          <w:szCs w:val="20"/>
        </w:rPr>
        <w:t xml:space="preserve"> update</w:t>
      </w:r>
      <w:r w:rsidR="00AA089D" w:rsidRPr="000C1A77">
        <w:rPr>
          <w:sz w:val="20"/>
          <w:szCs w:val="20"/>
        </w:rPr>
        <w:t xml:space="preserve">s to introduce </w:t>
      </w:r>
      <w:r w:rsidR="00356C68" w:rsidRPr="000C1A77">
        <w:rPr>
          <w:sz w:val="20"/>
          <w:szCs w:val="20"/>
        </w:rPr>
        <w:t xml:space="preserve">NB-IoT/eMTC support for </w:t>
      </w:r>
      <w:r w:rsidR="003F3997" w:rsidRPr="000C1A77">
        <w:rPr>
          <w:sz w:val="20"/>
          <w:szCs w:val="20"/>
        </w:rPr>
        <w:t>non-terrestrial networks (NTN)</w:t>
      </w:r>
      <w:r w:rsidR="007C7EF8" w:rsidRPr="000C1A77">
        <w:rPr>
          <w:sz w:val="20"/>
          <w:szCs w:val="20"/>
        </w:rPr>
        <w:t>, The description for the SI was updated in RAN#90</w:t>
      </w:r>
      <w:r w:rsidR="003F3997" w:rsidRPr="000C1A77">
        <w:rPr>
          <w:sz w:val="20"/>
          <w:szCs w:val="20"/>
        </w:rPr>
        <w:t xml:space="preserve"> </w:t>
      </w:r>
      <w:r w:rsidR="003F3997" w:rsidRPr="00987105">
        <w:rPr>
          <w:sz w:val="20"/>
          <w:szCs w:val="20"/>
        </w:rPr>
        <w:fldChar w:fldCharType="begin"/>
      </w:r>
      <w:r w:rsidR="003F3997" w:rsidRPr="000C1A77">
        <w:rPr>
          <w:sz w:val="20"/>
          <w:szCs w:val="20"/>
        </w:rPr>
        <w:instrText xml:space="preserve"> REF _Ref45286859 \r \h </w:instrText>
      </w:r>
      <w:r w:rsidR="00987105" w:rsidRPr="000C1A77">
        <w:rPr>
          <w:sz w:val="20"/>
          <w:szCs w:val="20"/>
        </w:rPr>
        <w:instrText xml:space="preserve"> \* MERGEFORMAT </w:instrText>
      </w:r>
      <w:r w:rsidR="003F3997" w:rsidRPr="00987105">
        <w:rPr>
          <w:sz w:val="20"/>
          <w:szCs w:val="20"/>
        </w:rPr>
      </w:r>
      <w:r w:rsidR="003F3997" w:rsidRPr="00987105">
        <w:rPr>
          <w:sz w:val="20"/>
          <w:szCs w:val="20"/>
        </w:rPr>
        <w:fldChar w:fldCharType="separate"/>
      </w:r>
      <w:r w:rsidR="00523229" w:rsidRPr="000C1A77">
        <w:rPr>
          <w:sz w:val="20"/>
          <w:szCs w:val="20"/>
        </w:rPr>
        <w:t>[1]</w:t>
      </w:r>
      <w:r w:rsidR="003F3997" w:rsidRPr="00987105">
        <w:rPr>
          <w:sz w:val="20"/>
          <w:szCs w:val="20"/>
        </w:rPr>
        <w:fldChar w:fldCharType="end"/>
      </w:r>
      <w:r w:rsidR="00BA1283" w:rsidRPr="000C1A77">
        <w:rPr>
          <w:sz w:val="20"/>
          <w:szCs w:val="20"/>
        </w:rPr>
        <w:t xml:space="preserve"> and it was </w:t>
      </w:r>
      <w:r w:rsidR="007C7EF8" w:rsidRPr="000C1A77">
        <w:rPr>
          <w:sz w:val="20"/>
          <w:szCs w:val="20"/>
        </w:rPr>
        <w:t xml:space="preserve">agreed to use the existing work on NR NTN captured in TR 38.821 </w:t>
      </w:r>
      <w:r w:rsidR="007C7EF8" w:rsidRPr="007C7EF8">
        <w:rPr>
          <w:sz w:val="20"/>
          <w:szCs w:val="20"/>
        </w:rPr>
        <w:fldChar w:fldCharType="begin"/>
      </w:r>
      <w:r w:rsidR="007C7EF8" w:rsidRPr="000C1A77">
        <w:rPr>
          <w:sz w:val="20"/>
          <w:szCs w:val="20"/>
        </w:rPr>
        <w:instrText xml:space="preserve"> REF _Ref49798325 \r \h  \* MERGEFORMAT </w:instrText>
      </w:r>
      <w:r w:rsidR="007C7EF8" w:rsidRPr="007C7EF8">
        <w:rPr>
          <w:sz w:val="20"/>
          <w:szCs w:val="20"/>
        </w:rPr>
      </w:r>
      <w:r w:rsidR="007C7EF8" w:rsidRPr="007C7EF8">
        <w:rPr>
          <w:sz w:val="20"/>
          <w:szCs w:val="20"/>
        </w:rPr>
        <w:fldChar w:fldCharType="separate"/>
      </w:r>
      <w:r w:rsidR="007C7EF8" w:rsidRPr="000C1A77">
        <w:rPr>
          <w:sz w:val="20"/>
          <w:szCs w:val="20"/>
        </w:rPr>
        <w:t>[2]</w:t>
      </w:r>
      <w:r w:rsidR="007C7EF8" w:rsidRPr="007C7EF8">
        <w:rPr>
          <w:sz w:val="20"/>
          <w:szCs w:val="20"/>
        </w:rPr>
        <w:fldChar w:fldCharType="end"/>
      </w:r>
      <w:r w:rsidR="007C7EF8" w:rsidRPr="000C1A77">
        <w:rPr>
          <w:sz w:val="20"/>
          <w:szCs w:val="20"/>
        </w:rPr>
        <w:t xml:space="preserve"> as a baseline. </w:t>
      </w:r>
      <w:r w:rsidR="00B605B1" w:rsidRPr="000C1A77">
        <w:rPr>
          <w:sz w:val="20"/>
          <w:szCs w:val="20"/>
        </w:rPr>
        <w:t xml:space="preserve">In RAN#92-e, a follow up WI was approved to </w:t>
      </w:r>
      <w:r w:rsidR="003C5686" w:rsidRPr="000C1A77">
        <w:rPr>
          <w:sz w:val="20"/>
          <w:szCs w:val="20"/>
        </w:rPr>
        <w:t>specify</w:t>
      </w:r>
      <w:r w:rsidR="00B605B1" w:rsidRPr="000C1A77">
        <w:rPr>
          <w:sz w:val="20"/>
          <w:szCs w:val="20"/>
        </w:rPr>
        <w:t xml:space="preserve"> NB-IoT/eMTC support for Non-Terrestrial Networks</w:t>
      </w:r>
      <w:r w:rsidR="003C5686" w:rsidRPr="000C1A77">
        <w:rPr>
          <w:sz w:val="20"/>
          <w:szCs w:val="20"/>
        </w:rPr>
        <w:t>. The objectives of this WI within the context of RAN2 are as follows:</w:t>
      </w:r>
    </w:p>
    <w:p w14:paraId="520BACFC" w14:textId="4DAA3027" w:rsidR="003C5686" w:rsidRPr="007932C6" w:rsidRDefault="00D54EF6" w:rsidP="00F26F81">
      <w:pPr>
        <w:rPr>
          <w:rFonts w:ascii="Arial" w:eastAsia="Times New Roman" w:hAnsi="Arial" w:cs="Times New Roman"/>
          <w:sz w:val="24"/>
          <w:lang w:eastAsia="zh-TW"/>
        </w:rPr>
      </w:pPr>
      <w:r w:rsidRPr="007C7EF8">
        <w:rPr>
          <w:noProof/>
        </w:rPr>
        <w:lastRenderedPageBreak/>
        <mc:AlternateContent>
          <mc:Choice Requires="wps">
            <w:drawing>
              <wp:anchor distT="0" distB="0" distL="114300" distR="114300" simplePos="0" relativeHeight="251658240" behindDoc="0" locked="0" layoutInCell="1" allowOverlap="1" wp14:anchorId="48182ED5" wp14:editId="6F596888">
                <wp:simplePos x="0" y="0"/>
                <wp:positionH relativeFrom="column">
                  <wp:posOffset>-2540</wp:posOffset>
                </wp:positionH>
                <wp:positionV relativeFrom="paragraph">
                  <wp:posOffset>0</wp:posOffset>
                </wp:positionV>
                <wp:extent cx="6119495" cy="1714500"/>
                <wp:effectExtent l="0" t="0" r="14605" b="1905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714500"/>
                        </a:xfrm>
                        <a:prstGeom prst="rect">
                          <a:avLst/>
                        </a:prstGeom>
                        <a:solidFill>
                          <a:schemeClr val="lt1">
                            <a:lumMod val="100000"/>
                            <a:lumOff val="0"/>
                          </a:schemeClr>
                        </a:solidFill>
                        <a:ln w="6350">
                          <a:solidFill>
                            <a:srgbClr val="000000"/>
                          </a:solidFill>
                          <a:miter lim="800000"/>
                          <a:headEnd/>
                          <a:tailEnd/>
                        </a:ln>
                      </wps:spPr>
                      <wps:txbx>
                        <w:txbxContent>
                          <w:p w14:paraId="214D7B02" w14:textId="77777777" w:rsidR="008021EC" w:rsidRPr="007932C6" w:rsidRDefault="008021EC"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7932C6">
                              <w:rPr>
                                <w:rFonts w:ascii="Times New Roman" w:eastAsia="Times New Roman" w:hAnsi="Times New Roman" w:cs="Times New Roman"/>
                                <w:sz w:val="20"/>
                                <w:szCs w:val="20"/>
                                <w:lang w:eastAsia="zh-TW"/>
                              </w:rPr>
                              <w:t>-</w:t>
                            </w:r>
                            <w:r w:rsidRPr="007932C6">
                              <w:rPr>
                                <w:rFonts w:ascii="Times New Roman" w:eastAsia="Times New Roman" w:hAnsi="Times New Roman" w:cs="Times New Roman"/>
                                <w:sz w:val="20"/>
                                <w:szCs w:val="20"/>
                                <w:lang w:eastAsia="zh-TW"/>
                              </w:rPr>
                              <w:tab/>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3474BFFD" w14:textId="77777777" w:rsidR="008021EC" w:rsidRPr="007932C6" w:rsidRDefault="008021EC" w:rsidP="003C56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7932C6">
                              <w:rPr>
                                <w:rFonts w:ascii="Times New Roman" w:eastAsia="Times New Roman" w:hAnsi="Times New Roman" w:cs="Times New Roman"/>
                                <w:sz w:val="20"/>
                                <w:szCs w:val="20"/>
                                <w:lang w:eastAsia="zh-TW"/>
                              </w:rPr>
                              <w:t>-</w:t>
                            </w:r>
                            <w:r w:rsidRPr="007932C6">
                              <w:rPr>
                                <w:rFonts w:ascii="Times New Roman" w:eastAsia="Times New Roman" w:hAnsi="Times New Roman" w:cs="Times New Roman"/>
                                <w:sz w:val="20"/>
                                <w:szCs w:val="20"/>
                                <w:lang w:eastAsia="zh-TW"/>
                              </w:rPr>
                              <w:tab/>
                              <w:t>Others:</w:t>
                            </w:r>
                          </w:p>
                          <w:p w14:paraId="7DF61297" w14:textId="68CD61AE" w:rsidR="008021EC" w:rsidRPr="007932C6" w:rsidRDefault="008021EC"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7932C6">
                              <w:rPr>
                                <w:rFonts w:ascii="Times New Roman" w:eastAsia="Times New Roman" w:hAnsi="Times New Roman" w:cs="Times New Roman"/>
                                <w:sz w:val="20"/>
                                <w:szCs w:val="20"/>
                                <w:lang w:eastAsia="zh-TW"/>
                              </w:rPr>
                              <w:t>-</w:t>
                            </w:r>
                            <w:r w:rsidRPr="007932C6">
                              <w:rPr>
                                <w:rFonts w:ascii="Times New Roman" w:eastAsia="Times New Roman" w:hAnsi="Times New Roman" w:cs="Times New Roman"/>
                                <w:sz w:val="20"/>
                                <w:szCs w:val="20"/>
                                <w:lang w:eastAsia="zh-TW"/>
                              </w:rPr>
                              <w:tab/>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p>
                          <w:p w14:paraId="64342835" w14:textId="77777777" w:rsidR="008021EC" w:rsidRPr="007932C6" w:rsidRDefault="008021EC" w:rsidP="003C5686">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eastAsia="zh-TW"/>
                              </w:rPr>
                            </w:pPr>
                          </w:p>
                          <w:p w14:paraId="4680DE5D" w14:textId="61034A16" w:rsidR="008021EC" w:rsidRPr="007932C6" w:rsidRDefault="008021EC" w:rsidP="003C5686">
                            <w:pPr>
                              <w:rPr>
                                <w:rFonts w:ascii="Times New Roman" w:hAnsi="Times New Roman" w:cs="Times New Roman"/>
                              </w:rPr>
                            </w:pPr>
                          </w:p>
                          <w:p w14:paraId="58DF7578" w14:textId="77777777" w:rsidR="008021EC" w:rsidRPr="007932C6" w:rsidRDefault="008021EC" w:rsidP="003C5686">
                            <w:pPr>
                              <w:rPr>
                                <w:rFonts w:ascii="Times New Roman" w:hAnsi="Times New Roman" w:cs="Times New Roman"/>
                                <w:sz w:val="20"/>
                                <w:szCs w:val="20"/>
                              </w:rPr>
                            </w:pPr>
                          </w:p>
                          <w:p w14:paraId="0FAA54B6" w14:textId="77777777" w:rsidR="008021EC" w:rsidRPr="007932C6" w:rsidRDefault="008021EC" w:rsidP="003C5686">
                            <w:pPr>
                              <w:jc w:val="both"/>
                              <w:rPr>
                                <w:rFonts w:ascii="Times New Roman" w:hAnsi="Times New Roman" w:cs="Times New Roman"/>
                                <w:lang w:eastAsia="ja-JP"/>
                              </w:rPr>
                            </w:pPr>
                          </w:p>
                          <w:p w14:paraId="148094F9" w14:textId="77777777" w:rsidR="008021EC" w:rsidRPr="007932C6" w:rsidRDefault="008021EC" w:rsidP="003C5686">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182ED5" id="Text Box 1" o:spid="_x0000_s1028" type="#_x0000_t202" style="position:absolute;margin-left:-.2pt;margin-top:0;width:481.85pt;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" fillcolor="white [3201]" strokeweight=".5pt">
                <v:textbox>
                  <w:txbxContent>
                    <w:p w14:paraId="214D7B02" w14:textId="77777777" w:rsidR="008021EC" w:rsidRPr="007932C6" w:rsidRDefault="008021EC"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7932C6">
                        <w:rPr>
                          <w:rFonts w:ascii="Times New Roman" w:eastAsia="Times New Roman" w:hAnsi="Times New Roman" w:cs="Times New Roman"/>
                          <w:sz w:val="20"/>
                          <w:szCs w:val="20"/>
                          <w:lang w:eastAsia="zh-TW"/>
                        </w:rPr>
                        <w:t>-</w:t>
                      </w:r>
                      <w:r w:rsidRPr="007932C6">
                        <w:rPr>
                          <w:rFonts w:ascii="Times New Roman" w:eastAsia="Times New Roman" w:hAnsi="Times New Roman" w:cs="Times New Roman"/>
                          <w:sz w:val="20"/>
                          <w:szCs w:val="20"/>
                          <w:lang w:eastAsia="zh-TW"/>
                        </w:rPr>
                        <w:tab/>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3474BFFD" w14:textId="77777777" w:rsidR="008021EC" w:rsidRPr="007932C6" w:rsidRDefault="008021EC" w:rsidP="003C56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7932C6">
                        <w:rPr>
                          <w:rFonts w:ascii="Times New Roman" w:eastAsia="Times New Roman" w:hAnsi="Times New Roman" w:cs="Times New Roman"/>
                          <w:sz w:val="20"/>
                          <w:szCs w:val="20"/>
                          <w:lang w:eastAsia="zh-TW"/>
                        </w:rPr>
                        <w:t>-</w:t>
                      </w:r>
                      <w:r w:rsidRPr="007932C6">
                        <w:rPr>
                          <w:rFonts w:ascii="Times New Roman" w:eastAsia="Times New Roman" w:hAnsi="Times New Roman" w:cs="Times New Roman"/>
                          <w:sz w:val="20"/>
                          <w:szCs w:val="20"/>
                          <w:lang w:eastAsia="zh-TW"/>
                        </w:rPr>
                        <w:tab/>
                        <w:t>Others:</w:t>
                      </w:r>
                    </w:p>
                    <w:p w14:paraId="7DF61297" w14:textId="68CD61AE" w:rsidR="008021EC" w:rsidRPr="007932C6" w:rsidRDefault="008021EC"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7932C6">
                        <w:rPr>
                          <w:rFonts w:ascii="Times New Roman" w:eastAsia="Times New Roman" w:hAnsi="Times New Roman" w:cs="Times New Roman"/>
                          <w:sz w:val="20"/>
                          <w:szCs w:val="20"/>
                          <w:lang w:eastAsia="zh-TW"/>
                        </w:rPr>
                        <w:t>-</w:t>
                      </w:r>
                      <w:r w:rsidRPr="007932C6">
                        <w:rPr>
                          <w:rFonts w:ascii="Times New Roman" w:eastAsia="Times New Roman" w:hAnsi="Times New Roman" w:cs="Times New Roman"/>
                          <w:sz w:val="20"/>
                          <w:szCs w:val="20"/>
                          <w:lang w:eastAsia="zh-TW"/>
                        </w:rPr>
                        <w:tab/>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p>
                    <w:p w14:paraId="64342835" w14:textId="77777777" w:rsidR="008021EC" w:rsidRPr="007932C6" w:rsidRDefault="008021EC" w:rsidP="003C5686">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eastAsia="zh-TW"/>
                        </w:rPr>
                      </w:pPr>
                    </w:p>
                    <w:p w14:paraId="4680DE5D" w14:textId="61034A16" w:rsidR="008021EC" w:rsidRPr="007932C6" w:rsidRDefault="008021EC" w:rsidP="003C5686">
                      <w:pPr>
                        <w:rPr>
                          <w:rFonts w:ascii="Times New Roman" w:hAnsi="Times New Roman" w:cs="Times New Roman"/>
                        </w:rPr>
                      </w:pPr>
                    </w:p>
                    <w:p w14:paraId="58DF7578" w14:textId="77777777" w:rsidR="008021EC" w:rsidRPr="007932C6" w:rsidRDefault="008021EC" w:rsidP="003C5686">
                      <w:pPr>
                        <w:rPr>
                          <w:rFonts w:ascii="Times New Roman" w:hAnsi="Times New Roman" w:cs="Times New Roman"/>
                          <w:sz w:val="20"/>
                          <w:szCs w:val="20"/>
                        </w:rPr>
                      </w:pPr>
                    </w:p>
                    <w:p w14:paraId="0FAA54B6" w14:textId="77777777" w:rsidR="008021EC" w:rsidRPr="007932C6" w:rsidRDefault="008021EC" w:rsidP="003C5686">
                      <w:pPr>
                        <w:jc w:val="both"/>
                        <w:rPr>
                          <w:rFonts w:ascii="Times New Roman" w:hAnsi="Times New Roman" w:cs="Times New Roman"/>
                          <w:lang w:eastAsia="ja-JP"/>
                        </w:rPr>
                      </w:pPr>
                    </w:p>
                    <w:p w14:paraId="148094F9" w14:textId="77777777" w:rsidR="008021EC" w:rsidRPr="007932C6" w:rsidRDefault="008021EC" w:rsidP="003C5686">
                      <w:pPr>
                        <w:jc w:val="both"/>
                        <w:rPr>
                          <w:rFonts w:ascii="Times New Roman" w:hAnsi="Times New Roman" w:cs="Times New Roman"/>
                          <w:lang w:eastAsia="ja-JP"/>
                        </w:rPr>
                      </w:pPr>
                    </w:p>
                  </w:txbxContent>
                </v:textbox>
                <w10:wrap type="topAndBottom"/>
              </v:shape>
            </w:pict>
          </mc:Fallback>
        </mc:AlternateContent>
      </w:r>
    </w:p>
    <w:bookmarkEnd w:id="0"/>
    <w:p w14:paraId="2066D906" w14:textId="1A419E70" w:rsidR="00F26F81" w:rsidRDefault="00F26F81" w:rsidP="003F3997">
      <w:pPr>
        <w:pStyle w:val="BodyText"/>
        <w:rPr>
          <w:sz w:val="20"/>
          <w:szCs w:val="20"/>
          <w:lang w:val="en-US"/>
        </w:rPr>
      </w:pPr>
      <w:r>
        <w:rPr>
          <w:sz w:val="20"/>
          <w:szCs w:val="20"/>
          <w:lang w:val="en-US"/>
        </w:rPr>
        <w:t>In RAN2#115-</w:t>
      </w:r>
      <w:r w:rsidR="00CE6308">
        <w:rPr>
          <w:sz w:val="20"/>
          <w:szCs w:val="20"/>
          <w:lang w:val="en-US"/>
        </w:rPr>
        <w:t>e</w:t>
      </w:r>
      <w:r>
        <w:rPr>
          <w:sz w:val="20"/>
          <w:szCs w:val="20"/>
          <w:lang w:val="en-US"/>
        </w:rPr>
        <w:t xml:space="preserve"> the following agreements were taken related to control plane: </w:t>
      </w:r>
    </w:p>
    <w:tbl>
      <w:tblPr>
        <w:tblStyle w:val="TableGrid"/>
        <w:tblW w:w="0" w:type="auto"/>
        <w:tblLook w:val="04A0" w:firstRow="1" w:lastRow="0" w:firstColumn="1" w:lastColumn="0" w:noHBand="0" w:noVBand="1"/>
      </w:tblPr>
      <w:tblGrid>
        <w:gridCol w:w="9629"/>
      </w:tblGrid>
      <w:tr w:rsidR="00B40CBC" w:rsidRPr="007C453A" w14:paraId="337125B9" w14:textId="77777777" w:rsidTr="00B40CBC">
        <w:tc>
          <w:tcPr>
            <w:tcW w:w="9629" w:type="dxa"/>
          </w:tcPr>
          <w:p w14:paraId="435C8658" w14:textId="77777777" w:rsidR="000A1156" w:rsidRPr="000C1A77" w:rsidRDefault="000A1156" w:rsidP="000C1A77">
            <w:pPr>
              <w:pStyle w:val="Doc-text2"/>
              <w:ind w:left="363"/>
              <w:rPr>
                <w:b/>
                <w:sz w:val="20"/>
                <w:szCs w:val="22"/>
              </w:rPr>
            </w:pPr>
            <w:r w:rsidRPr="000C1A77">
              <w:rPr>
                <w:b/>
                <w:sz w:val="20"/>
                <w:szCs w:val="22"/>
              </w:rPr>
              <w:t xml:space="preserve">The following is agreed: </w:t>
            </w:r>
          </w:p>
          <w:p w14:paraId="4F9AB99B" w14:textId="77777777" w:rsidR="000A1156" w:rsidRDefault="000A1156" w:rsidP="000A1156">
            <w:pPr>
              <w:pStyle w:val="Agreement"/>
            </w:pPr>
            <w:r>
              <w:t>Cell selection / reselection procedures for NB-IoT and LTE-M in TN is the baseline in NB-IoT/LTE-M NTN.</w:t>
            </w:r>
          </w:p>
          <w:p w14:paraId="7DCF4EC4" w14:textId="77777777" w:rsidR="000A1156" w:rsidRDefault="000A1156" w:rsidP="000A1156">
            <w:pPr>
              <w:pStyle w:val="Agreement"/>
            </w:pPr>
            <w:r>
              <w:t>RAN2 assumes that Satellite assistance information, e.g. for cell selection reselection, for serving cell is provided to UE.</w:t>
            </w:r>
          </w:p>
          <w:p w14:paraId="150D9EC8" w14:textId="77777777" w:rsidR="000A1156" w:rsidRDefault="000A1156" w:rsidP="000A1156">
            <w:pPr>
              <w:pStyle w:val="Agreement"/>
            </w:pPr>
            <w:r>
              <w:t>Wait for the progress in RAN1 before discussion on whether satellite assistance information is broadcast in a separate information block.</w:t>
            </w:r>
          </w:p>
          <w:p w14:paraId="46910F96" w14:textId="53F87F4E" w:rsidR="000A1156" w:rsidRDefault="000A1156" w:rsidP="000A1156">
            <w:pPr>
              <w:pStyle w:val="Agreement"/>
            </w:pPr>
            <w:r>
              <w:t xml:space="preserve">The timing information on when a cell is going to stop serving the area is broadcast at least for the quasi-earth fixed case. FFS details. </w:t>
            </w:r>
          </w:p>
          <w:p w14:paraId="460FB86C" w14:textId="77777777" w:rsidR="000A1156" w:rsidRDefault="000A1156" w:rsidP="000A1156">
            <w:pPr>
              <w:pStyle w:val="Agreement"/>
            </w:pPr>
            <w:r>
              <w:t>The network may broadcast more than one TAC per PLMN in a cell, which is up to network implementation.</w:t>
            </w:r>
          </w:p>
          <w:p w14:paraId="6422D349" w14:textId="77777777" w:rsidR="000A1156" w:rsidRDefault="000A1156" w:rsidP="000A1156">
            <w:pPr>
              <w:pStyle w:val="Agreement"/>
            </w:pPr>
            <w:r>
              <w:t>The UE determines the Tracking Area based on the broadcast information (the use of other information is not excluded).</w:t>
            </w:r>
          </w:p>
          <w:p w14:paraId="27107F5F" w14:textId="77777777" w:rsidR="000A1156" w:rsidRDefault="000A1156" w:rsidP="000A1156">
            <w:pPr>
              <w:pStyle w:val="Agreement"/>
            </w:pPr>
            <w:r>
              <w:t xml:space="preserve">When the network stops broadcasting a TAC, the UE needs to know it. FFS how this is done. </w:t>
            </w:r>
          </w:p>
          <w:p w14:paraId="3EF32FE9" w14:textId="77777777" w:rsidR="000A1156" w:rsidRDefault="000A1156" w:rsidP="000A1156">
            <w:pPr>
              <w:pStyle w:val="Agreement"/>
            </w:pPr>
            <w:r>
              <w:t>UE does not do TAU if one of the currently broadcasted TAC belongs to UE’s registration area.</w:t>
            </w:r>
          </w:p>
          <w:p w14:paraId="1281D3AA" w14:textId="7F38BFAE" w:rsidR="000A1156" w:rsidRDefault="000A1156" w:rsidP="000A1156">
            <w:pPr>
              <w:pStyle w:val="Agreement"/>
            </w:pPr>
            <w:r>
              <w:t>Rel-16 LTE CHO mechanism is supported for LTE-M devices in IoT NTN. FFS which CE Mode(s) to apply</w:t>
            </w:r>
          </w:p>
          <w:p w14:paraId="19A1E851" w14:textId="77777777" w:rsidR="000A1156" w:rsidRDefault="000A1156" w:rsidP="000A1156">
            <w:pPr>
              <w:pStyle w:val="Agreement"/>
            </w:pPr>
            <w:r w:rsidRPr="008769D6">
              <w:t>No procedural update is required to support connected mode mobility for LTE-M.</w:t>
            </w:r>
          </w:p>
          <w:p w14:paraId="735A30CE" w14:textId="77777777" w:rsidR="000A1156" w:rsidRDefault="000A1156" w:rsidP="000A1156">
            <w:pPr>
              <w:pStyle w:val="Agreement"/>
            </w:pPr>
            <w:r>
              <w:t>Rel-16 RLF / connection re-establishment mechanisms are supported in IoT NTN assuming that minor adjustments to UE specific timers and constants would be sufficient.</w:t>
            </w:r>
          </w:p>
          <w:p w14:paraId="1B5FB65F" w14:textId="77777777" w:rsidR="00793E22" w:rsidRDefault="00793E22" w:rsidP="000C1A77">
            <w:pPr>
              <w:pStyle w:val="Agreement"/>
            </w:pPr>
            <w:r>
              <w:t xml:space="preserve">FFS if Satellite assistance information for neighbour cell(s) is provided to UE for cell selection/reselection (justification would be needed). </w:t>
            </w:r>
          </w:p>
          <w:p w14:paraId="41E419E7" w14:textId="77777777" w:rsidR="00793E22" w:rsidRDefault="00793E22" w:rsidP="000C1A77">
            <w:pPr>
              <w:pStyle w:val="Agreement"/>
            </w:pPr>
            <w:r>
              <w:t>The value range for parameter t304 is not extended with larger values.</w:t>
            </w:r>
          </w:p>
          <w:p w14:paraId="66C28004" w14:textId="77777777" w:rsidR="00793E22" w:rsidRDefault="00793E22" w:rsidP="000C1A77">
            <w:pPr>
              <w:pStyle w:val="Agreement"/>
            </w:pPr>
            <w:r>
              <w:t>Send an LS to RAN4 to inform that RRM impacts for supporting CHO should be taken into consideration.</w:t>
            </w:r>
          </w:p>
          <w:p w14:paraId="4EB61622" w14:textId="77777777" w:rsidR="00793E22" w:rsidRDefault="00793E22" w:rsidP="000C1A77">
            <w:pPr>
              <w:pStyle w:val="Agreement"/>
            </w:pPr>
            <w:r>
              <w:t>Postpone the discussion on whether specific timers and constants for RLF and RRC connection re-establishment procedures require extended value range and/or new behaviour till next meeting.</w:t>
            </w:r>
          </w:p>
          <w:p w14:paraId="3A7BF9C8" w14:textId="77777777" w:rsidR="00793E22" w:rsidRDefault="00793E22" w:rsidP="000C1A77">
            <w:pPr>
              <w:pStyle w:val="Agreement"/>
            </w:pPr>
            <w:r>
              <w:t>System information update notification procedure is not used to inform TAC updates, at least for TAC additions (FFS removals)</w:t>
            </w:r>
          </w:p>
          <w:p w14:paraId="4BD131D2" w14:textId="77777777" w:rsidR="00B40CBC" w:rsidRDefault="00B40CBC" w:rsidP="003F3997">
            <w:pPr>
              <w:pStyle w:val="BodyText"/>
              <w:rPr>
                <w:sz w:val="20"/>
                <w:szCs w:val="20"/>
                <w:lang w:val="en-US"/>
              </w:rPr>
            </w:pPr>
          </w:p>
        </w:tc>
      </w:tr>
    </w:tbl>
    <w:p w14:paraId="472C2DC7" w14:textId="04E4F52D" w:rsidR="00F26F81" w:rsidRDefault="00F26F81" w:rsidP="003F3997">
      <w:pPr>
        <w:pStyle w:val="BodyText"/>
        <w:rPr>
          <w:sz w:val="20"/>
          <w:szCs w:val="20"/>
          <w:lang w:val="en-US"/>
        </w:rPr>
      </w:pPr>
    </w:p>
    <w:p w14:paraId="5E9E7691" w14:textId="003793DD" w:rsidR="00F26F81" w:rsidRDefault="00F26F81" w:rsidP="003F3997">
      <w:pPr>
        <w:pStyle w:val="BodyText"/>
        <w:rPr>
          <w:sz w:val="20"/>
          <w:szCs w:val="20"/>
          <w:lang w:val="en-US"/>
        </w:rPr>
      </w:pPr>
    </w:p>
    <w:p w14:paraId="6F302A13" w14:textId="77777777" w:rsidR="00F26F81" w:rsidRDefault="00F26F81" w:rsidP="003F3997">
      <w:pPr>
        <w:pStyle w:val="BodyText"/>
        <w:rPr>
          <w:sz w:val="20"/>
          <w:szCs w:val="20"/>
          <w:lang w:val="en-US"/>
        </w:rPr>
      </w:pPr>
    </w:p>
    <w:p w14:paraId="7E3C6AEF" w14:textId="50211671" w:rsidR="00930288" w:rsidRPr="007932C6" w:rsidRDefault="00595D93" w:rsidP="003F3997">
      <w:pPr>
        <w:pStyle w:val="BodyText"/>
        <w:rPr>
          <w:sz w:val="20"/>
          <w:szCs w:val="20"/>
        </w:rPr>
      </w:pPr>
      <w:r w:rsidRPr="00987105">
        <w:rPr>
          <w:sz w:val="20"/>
          <w:szCs w:val="20"/>
          <w:lang w:val="en-US"/>
        </w:rPr>
        <w:lastRenderedPageBreak/>
        <w:t xml:space="preserve">In this contribution </w:t>
      </w:r>
      <w:r w:rsidRPr="007932C6">
        <w:rPr>
          <w:sz w:val="20"/>
          <w:szCs w:val="20"/>
        </w:rPr>
        <w:t xml:space="preserve">we discuss connected mode mobility for IoT NTN considering the </w:t>
      </w:r>
      <w:r w:rsidR="00732391" w:rsidRPr="007932C6">
        <w:rPr>
          <w:sz w:val="20"/>
          <w:szCs w:val="20"/>
        </w:rPr>
        <w:t>following objective</w:t>
      </w:r>
      <w:r w:rsidR="00C32AF1" w:rsidRPr="007932C6">
        <w:rPr>
          <w:sz w:val="20"/>
          <w:szCs w:val="20"/>
        </w:rPr>
        <w:t xml:space="preserve"> in the WID</w:t>
      </w:r>
      <w:r w:rsidR="00732391" w:rsidRPr="007932C6">
        <w:rPr>
          <w:sz w:val="20"/>
          <w:szCs w:val="20"/>
        </w:rPr>
        <w:t>:</w:t>
      </w:r>
    </w:p>
    <w:p w14:paraId="1AFD931C" w14:textId="7AC918EE" w:rsidR="00732391" w:rsidRPr="007932C6" w:rsidRDefault="00732391" w:rsidP="00732391">
      <w:pPr>
        <w:pStyle w:val="BodyText"/>
        <w:ind w:left="567"/>
        <w:rPr>
          <w:sz w:val="20"/>
          <w:szCs w:val="20"/>
        </w:rPr>
      </w:pPr>
      <w:r w:rsidRPr="007932C6">
        <w:rPr>
          <w:rFonts w:ascii="Times New Roman" w:eastAsia="Times New Roman" w:hAnsi="Times New Roman" w:cs="Times New Roman"/>
          <w:sz w:val="20"/>
          <w:szCs w:val="20"/>
          <w:lang w:eastAsia="zh-TW"/>
        </w:rPr>
        <w:t>“</w:t>
      </w:r>
      <w:r w:rsidR="00595D93" w:rsidRPr="007932C6">
        <w:rPr>
          <w:rFonts w:ascii="Times New Roman" w:eastAsia="Times New Roman" w:hAnsi="Times New Roman" w:cs="Times New Roman"/>
          <w:sz w:val="20"/>
          <w:szCs w:val="20"/>
          <w:lang w:eastAsia="zh-TW"/>
        </w:rPr>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r w:rsidRPr="007932C6">
        <w:rPr>
          <w:rFonts w:ascii="Times New Roman" w:eastAsia="Times New Roman" w:hAnsi="Times New Roman" w:cs="Times New Roman"/>
          <w:sz w:val="20"/>
          <w:szCs w:val="20"/>
          <w:lang w:eastAsia="zh-TW"/>
        </w:rPr>
        <w:t>”</w:t>
      </w:r>
    </w:p>
    <w:p w14:paraId="35F8BEEA" w14:textId="4E2C75E7" w:rsidR="003E4DB2" w:rsidRDefault="003E4DB2" w:rsidP="008C7CC0">
      <w:pPr>
        <w:pStyle w:val="Heading1"/>
        <w:spacing w:after="240"/>
      </w:pPr>
      <w:r>
        <w:tab/>
      </w:r>
      <w:r w:rsidR="004508F6">
        <w:t>Background</w:t>
      </w:r>
    </w:p>
    <w:p w14:paraId="22C0E310" w14:textId="7A5BB65B" w:rsidR="003E4DB2" w:rsidRPr="007932C6" w:rsidRDefault="003E4DB2" w:rsidP="00072976">
      <w:pPr>
        <w:pStyle w:val="BodyText"/>
        <w:rPr>
          <w:sz w:val="20"/>
          <w:szCs w:val="20"/>
        </w:rPr>
      </w:pPr>
      <w:r w:rsidRPr="007932C6">
        <w:rPr>
          <w:rFonts w:cs="Arial"/>
          <w:sz w:val="20"/>
          <w:szCs w:val="20"/>
        </w:rPr>
        <w:t xml:space="preserve">3GPP has actively worked on </w:t>
      </w:r>
      <w:r w:rsidR="006D5724" w:rsidRPr="007932C6">
        <w:rPr>
          <w:rFonts w:cs="Arial"/>
          <w:sz w:val="20"/>
          <w:szCs w:val="20"/>
        </w:rPr>
        <w:t xml:space="preserve">machine type communication </w:t>
      </w:r>
      <w:r w:rsidRPr="007932C6">
        <w:rPr>
          <w:rFonts w:cs="Arial"/>
          <w:sz w:val="20"/>
          <w:szCs w:val="20"/>
        </w:rPr>
        <w:t>related improvements for LTE since Rel</w:t>
      </w:r>
      <w:r w:rsidR="006D5724" w:rsidRPr="007932C6">
        <w:rPr>
          <w:rFonts w:cs="Arial"/>
          <w:sz w:val="20"/>
          <w:szCs w:val="20"/>
        </w:rPr>
        <w:t xml:space="preserve">ease </w:t>
      </w:r>
      <w:r w:rsidRPr="007932C6">
        <w:rPr>
          <w:rFonts w:cs="Arial"/>
          <w:sz w:val="20"/>
          <w:szCs w:val="20"/>
        </w:rPr>
        <w:t xml:space="preserve">8. Delay-tolerant access radio resource control (RRC) establishment was introduced in LTE </w:t>
      </w:r>
      <w:r w:rsidR="006D5724" w:rsidRPr="007932C6">
        <w:rPr>
          <w:rFonts w:cs="Arial"/>
          <w:sz w:val="20"/>
          <w:szCs w:val="20"/>
        </w:rPr>
        <w:t xml:space="preserve">in </w:t>
      </w:r>
      <w:r w:rsidRPr="007932C6">
        <w:rPr>
          <w:rFonts w:cs="Arial"/>
          <w:sz w:val="20"/>
          <w:szCs w:val="20"/>
        </w:rPr>
        <w:t xml:space="preserve">Release 10. It allows the network to deprioritize connection requests from delay tolerant UEs. </w:t>
      </w:r>
      <w:r w:rsidR="006D5724" w:rsidRPr="007932C6">
        <w:rPr>
          <w:rFonts w:cs="Arial"/>
          <w:sz w:val="20"/>
          <w:szCs w:val="20"/>
        </w:rPr>
        <w:t xml:space="preserve">In </w:t>
      </w:r>
      <w:r w:rsidRPr="007932C6">
        <w:rPr>
          <w:rFonts w:cs="Arial"/>
          <w:sz w:val="20"/>
          <w:szCs w:val="20"/>
        </w:rPr>
        <w:t>Release 11</w:t>
      </w:r>
      <w:r w:rsidR="006D5724" w:rsidRPr="007932C6">
        <w:rPr>
          <w:rFonts w:cs="Arial"/>
          <w:sz w:val="20"/>
          <w:szCs w:val="20"/>
        </w:rPr>
        <w:t>,</w:t>
      </w:r>
      <w:r w:rsidRPr="007932C6" w:rsidDel="00A910EF">
        <w:rPr>
          <w:rFonts w:cs="Arial"/>
          <w:sz w:val="20"/>
          <w:szCs w:val="20"/>
        </w:rPr>
        <w:t xml:space="preserve"> </w:t>
      </w:r>
      <w:r w:rsidRPr="007932C6">
        <w:rPr>
          <w:rFonts w:cs="Arial"/>
          <w:sz w:val="20"/>
          <w:szCs w:val="20"/>
        </w:rPr>
        <w:t>enhanced access barring (EAB), which allows barring of delay tolerant UEs in an overload scenario</w:t>
      </w:r>
      <w:r w:rsidR="006D5724" w:rsidRPr="007932C6">
        <w:rPr>
          <w:rFonts w:cs="Arial"/>
          <w:sz w:val="20"/>
          <w:szCs w:val="20"/>
        </w:rPr>
        <w:t xml:space="preserve"> was specified</w:t>
      </w:r>
      <w:r w:rsidRPr="007932C6">
        <w:rPr>
          <w:rFonts w:cs="Arial"/>
          <w:sz w:val="20"/>
          <w:szCs w:val="20"/>
        </w:rPr>
        <w:t xml:space="preserve">. In Release 12 power-saving mode (PSM) feature was </w:t>
      </w:r>
      <w:r w:rsidR="006D5724" w:rsidRPr="007932C6">
        <w:rPr>
          <w:rFonts w:cs="Arial"/>
          <w:sz w:val="20"/>
          <w:szCs w:val="20"/>
        </w:rPr>
        <w:t>introduced</w:t>
      </w:r>
      <w:r w:rsidRPr="007932C6">
        <w:rPr>
          <w:rFonts w:cs="Arial"/>
          <w:sz w:val="20"/>
          <w:szCs w:val="20"/>
        </w:rPr>
        <w:t>. It allows a UE to remain registered to a network wh</w:t>
      </w:r>
      <w:r w:rsidR="006D5724" w:rsidRPr="007932C6">
        <w:rPr>
          <w:rFonts w:cs="Arial"/>
          <w:sz w:val="20"/>
          <w:szCs w:val="20"/>
        </w:rPr>
        <w:t xml:space="preserve">en </w:t>
      </w:r>
      <w:r w:rsidR="0095351C" w:rsidRPr="007932C6">
        <w:rPr>
          <w:rFonts w:cs="Arial"/>
          <w:sz w:val="20"/>
          <w:szCs w:val="20"/>
        </w:rPr>
        <w:t>it is powered</w:t>
      </w:r>
      <w:r w:rsidR="006D5724" w:rsidRPr="007932C6">
        <w:rPr>
          <w:rFonts w:cs="Arial"/>
          <w:sz w:val="20"/>
          <w:szCs w:val="20"/>
        </w:rPr>
        <w:t xml:space="preserve"> </w:t>
      </w:r>
      <w:r w:rsidRPr="007932C6">
        <w:rPr>
          <w:rFonts w:cs="Arial"/>
          <w:sz w:val="20"/>
          <w:szCs w:val="20"/>
        </w:rPr>
        <w:t>down</w:t>
      </w:r>
      <w:r w:rsidR="006D5724" w:rsidRPr="007932C6">
        <w:rPr>
          <w:rFonts w:cs="Arial"/>
          <w:sz w:val="20"/>
          <w:szCs w:val="20"/>
        </w:rPr>
        <w:t xml:space="preserve">, i.e., </w:t>
      </w:r>
      <w:r w:rsidR="0095351C" w:rsidRPr="007932C6">
        <w:rPr>
          <w:rFonts w:cs="Arial"/>
          <w:sz w:val="20"/>
          <w:szCs w:val="20"/>
        </w:rPr>
        <w:t xml:space="preserve">in </w:t>
      </w:r>
      <w:r w:rsidR="006D5724" w:rsidRPr="007932C6">
        <w:rPr>
          <w:rFonts w:cs="Arial"/>
          <w:sz w:val="20"/>
          <w:szCs w:val="20"/>
        </w:rPr>
        <w:t>deep sleep</w:t>
      </w:r>
      <w:r w:rsidRPr="007932C6">
        <w:rPr>
          <w:rFonts w:cs="Arial"/>
          <w:sz w:val="20"/>
          <w:szCs w:val="20"/>
        </w:rPr>
        <w:t xml:space="preserve">. </w:t>
      </w:r>
      <w:r w:rsidR="00B3651F" w:rsidRPr="007932C6">
        <w:rPr>
          <w:rFonts w:cs="Arial"/>
          <w:sz w:val="20"/>
          <w:szCs w:val="20"/>
        </w:rPr>
        <w:t>E</w:t>
      </w:r>
      <w:r w:rsidRPr="007932C6">
        <w:rPr>
          <w:rFonts w:cs="Arial"/>
          <w:sz w:val="20"/>
          <w:szCs w:val="20"/>
        </w:rPr>
        <w:t>xtended DRX (eDRX) feature</w:t>
      </w:r>
      <w:r w:rsidR="00B3651F" w:rsidRPr="007932C6">
        <w:rPr>
          <w:rFonts w:cs="Arial"/>
          <w:sz w:val="20"/>
          <w:szCs w:val="20"/>
        </w:rPr>
        <w:t xml:space="preserve"> which allows UEs to optimize the time spent in power efficient RRC idle mode, similar to PSM,</w:t>
      </w:r>
      <w:r w:rsidR="006D5724" w:rsidRPr="007932C6">
        <w:rPr>
          <w:rFonts w:cs="Arial"/>
          <w:sz w:val="20"/>
          <w:szCs w:val="20"/>
        </w:rPr>
        <w:t xml:space="preserve"> was introduced in Release 13</w:t>
      </w:r>
      <w:r w:rsidR="00B3651F" w:rsidRPr="007932C6">
        <w:rPr>
          <w:rFonts w:cs="Arial"/>
          <w:sz w:val="20"/>
          <w:szCs w:val="20"/>
        </w:rPr>
        <w:t>.</w:t>
      </w:r>
      <w:r w:rsidRPr="007932C6">
        <w:rPr>
          <w:rFonts w:cs="Arial"/>
          <w:sz w:val="20"/>
          <w:szCs w:val="20"/>
        </w:rPr>
        <w:t xml:space="preserve"> </w:t>
      </w:r>
    </w:p>
    <w:p w14:paraId="05AE2B3F" w14:textId="7E857B21" w:rsidR="00987105" w:rsidRPr="007932C6" w:rsidRDefault="003E4DB2" w:rsidP="00072976">
      <w:pPr>
        <w:pStyle w:val="BodyText"/>
        <w:rPr>
          <w:rFonts w:cs="Arial"/>
        </w:rPr>
      </w:pPr>
      <w:r w:rsidRPr="007932C6">
        <w:rPr>
          <w:rFonts w:cs="Arial"/>
          <w:sz w:val="20"/>
          <w:szCs w:val="20"/>
        </w:rPr>
        <w:t xml:space="preserve">In Release 13, 3GPP specified eMTC and NB-IoT to support the massive machine type communications (mMTC) use case. The use case is characterized by requirements such as support of a massive number of UEs, low UE complexity to </w:t>
      </w:r>
      <w:r w:rsidR="008039B2" w:rsidRPr="007932C6">
        <w:rPr>
          <w:rFonts w:cs="Arial"/>
          <w:sz w:val="20"/>
          <w:szCs w:val="20"/>
        </w:rPr>
        <w:t>facilitate</w:t>
      </w:r>
      <w:r w:rsidRPr="007932C6">
        <w:rPr>
          <w:rFonts w:cs="Arial"/>
          <w:sz w:val="20"/>
          <w:szCs w:val="20"/>
        </w:rPr>
        <w:t xml:space="preserve"> low UE cost, long UE battery life to limit the need for </w:t>
      </w:r>
      <w:r w:rsidR="00B3651F" w:rsidRPr="007932C6">
        <w:rPr>
          <w:rFonts w:cs="Arial"/>
          <w:sz w:val="20"/>
          <w:szCs w:val="20"/>
        </w:rPr>
        <w:t xml:space="preserve">charging or replacing the </w:t>
      </w:r>
      <w:r w:rsidRPr="007932C6">
        <w:rPr>
          <w:rFonts w:cs="Arial"/>
          <w:sz w:val="20"/>
          <w:szCs w:val="20"/>
        </w:rPr>
        <w:t>battery, and coverage enhancements to provide ubiquitous coverage.</w:t>
      </w:r>
    </w:p>
    <w:p w14:paraId="37A83747" w14:textId="2B25BF40" w:rsidR="000B7FB8" w:rsidRPr="00072976" w:rsidRDefault="003E4DB2" w:rsidP="007932C6">
      <w:pPr>
        <w:pStyle w:val="Heading1"/>
        <w:numPr>
          <w:ilvl w:val="0"/>
          <w:numId w:val="0"/>
        </w:numPr>
        <w:spacing w:after="240"/>
        <w:rPr>
          <w:sz w:val="20"/>
        </w:rPr>
      </w:pPr>
      <w:r>
        <w:t>3</w:t>
      </w:r>
      <w:r>
        <w:tab/>
      </w:r>
      <w:r w:rsidR="00072976" w:rsidRPr="000B7FB8">
        <w:t>RLF</w:t>
      </w:r>
      <w:r w:rsidR="00072976">
        <w:t xml:space="preserve"> </w:t>
      </w:r>
      <w:r w:rsidR="00072976" w:rsidRPr="000B7FB8">
        <w:t>/</w:t>
      </w:r>
      <w:r w:rsidR="00072976">
        <w:t xml:space="preserve"> connection </w:t>
      </w:r>
      <w:r w:rsidR="00072976" w:rsidRPr="000B7FB8">
        <w:t>re</w:t>
      </w:r>
      <w:r w:rsidR="00072976">
        <w:t>-</w:t>
      </w:r>
      <w:r w:rsidR="00072976" w:rsidRPr="000B7FB8">
        <w:t>establishment mechanism</w:t>
      </w:r>
    </w:p>
    <w:p w14:paraId="6CA493CB" w14:textId="52219E81" w:rsidR="00542B43" w:rsidRPr="007C453A" w:rsidRDefault="0040753D" w:rsidP="00072976">
      <w:pPr>
        <w:overflowPunct w:val="0"/>
        <w:autoSpaceDE w:val="0"/>
        <w:autoSpaceDN w:val="0"/>
        <w:adjustRightInd w:val="0"/>
        <w:spacing w:after="120"/>
        <w:jc w:val="both"/>
        <w:textAlignment w:val="baseline"/>
        <w:rPr>
          <w:rFonts w:ascii="Arial" w:eastAsia="SimSun" w:hAnsi="Arial" w:cs="Arial"/>
          <w:sz w:val="20"/>
          <w:szCs w:val="20"/>
          <w:lang w:eastAsia="ja-JP"/>
        </w:rPr>
      </w:pPr>
      <w:r>
        <w:rPr>
          <w:rFonts w:ascii="Arial" w:eastAsia="SimSun" w:hAnsi="Arial" w:cs="Arial"/>
          <w:sz w:val="20"/>
          <w:szCs w:val="20"/>
          <w:lang w:eastAsia="ja-JP"/>
        </w:rPr>
        <w:t>The RLF and RRC connection re-establishment procedures are specified in 36.3</w:t>
      </w:r>
      <w:r w:rsidR="003408E5">
        <w:rPr>
          <w:rFonts w:ascii="Arial" w:eastAsia="SimSun" w:hAnsi="Arial" w:cs="Arial"/>
          <w:sz w:val="20"/>
          <w:szCs w:val="20"/>
          <w:lang w:eastAsia="ja-JP"/>
        </w:rPr>
        <w:t>3</w:t>
      </w:r>
      <w:r>
        <w:rPr>
          <w:rFonts w:ascii="Arial" w:eastAsia="SimSun" w:hAnsi="Arial" w:cs="Arial"/>
          <w:sz w:val="20"/>
          <w:szCs w:val="20"/>
          <w:lang w:eastAsia="ja-JP"/>
        </w:rPr>
        <w:t xml:space="preserve">1. </w:t>
      </w:r>
      <w:r w:rsidR="0003549B" w:rsidRPr="007C453A">
        <w:rPr>
          <w:rFonts w:ascii="Arial" w:eastAsia="SimSun" w:hAnsi="Arial" w:cs="Arial"/>
          <w:sz w:val="20"/>
          <w:szCs w:val="20"/>
          <w:lang w:eastAsia="ja-JP"/>
        </w:rPr>
        <w:t>UE will search for a cell after RLF is declared to initiate the RRC connection re-establishment procedure.</w:t>
      </w:r>
      <w:r w:rsidR="00801C8A" w:rsidRPr="007C453A">
        <w:rPr>
          <w:rFonts w:ascii="Arial" w:eastAsia="SimSun" w:hAnsi="Arial" w:cs="Arial"/>
          <w:sz w:val="20"/>
          <w:szCs w:val="20"/>
          <w:lang w:eastAsia="ja-JP"/>
        </w:rPr>
        <w:t xml:space="preserve"> </w:t>
      </w:r>
      <w:r w:rsidR="004D53E8" w:rsidRPr="007C453A">
        <w:rPr>
          <w:rFonts w:ascii="Arial" w:eastAsia="SimSun" w:hAnsi="Arial" w:cs="Arial"/>
          <w:sz w:val="20"/>
          <w:szCs w:val="20"/>
          <w:lang w:eastAsia="ja-JP"/>
        </w:rPr>
        <w:t>In NB-IoT, mobility can only be triggered by RLF in connected mode</w:t>
      </w:r>
      <w:r w:rsidR="00801C8A" w:rsidRPr="007C453A">
        <w:rPr>
          <w:rFonts w:ascii="Arial" w:eastAsia="SimSun" w:hAnsi="Arial" w:cs="Arial"/>
          <w:sz w:val="20"/>
          <w:szCs w:val="20"/>
          <w:lang w:eastAsia="ja-JP"/>
        </w:rPr>
        <w:t xml:space="preserve"> whereas for LTE-M handover mechanism is supported.</w:t>
      </w:r>
      <w:r w:rsidR="004D53E8" w:rsidRPr="007C453A">
        <w:rPr>
          <w:rFonts w:ascii="Arial" w:eastAsia="SimSun" w:hAnsi="Arial" w:cs="Arial"/>
          <w:sz w:val="20"/>
          <w:szCs w:val="20"/>
          <w:lang w:eastAsia="ja-JP"/>
        </w:rPr>
        <w:t xml:space="preserve"> </w:t>
      </w:r>
      <w:r w:rsidR="00801C8A" w:rsidRPr="007C453A">
        <w:rPr>
          <w:rFonts w:ascii="Arial" w:eastAsia="SimSun" w:hAnsi="Arial" w:cs="Arial"/>
          <w:sz w:val="20"/>
          <w:szCs w:val="20"/>
          <w:lang w:eastAsia="ja-JP"/>
        </w:rPr>
        <w:t xml:space="preserve">In Rel-14, enhancements to the RLF / </w:t>
      </w:r>
      <w:r w:rsidR="000C24A3" w:rsidRPr="007C453A">
        <w:rPr>
          <w:rFonts w:ascii="Arial" w:eastAsia="SimSun" w:hAnsi="Arial" w:cs="Arial"/>
          <w:sz w:val="20"/>
          <w:szCs w:val="20"/>
          <w:lang w:eastAsia="ja-JP"/>
        </w:rPr>
        <w:t xml:space="preserve">RRC </w:t>
      </w:r>
      <w:r w:rsidR="00801C8A" w:rsidRPr="007C453A">
        <w:rPr>
          <w:rFonts w:ascii="Arial" w:eastAsia="SimSun" w:hAnsi="Arial" w:cs="Arial"/>
          <w:sz w:val="20"/>
          <w:szCs w:val="20"/>
          <w:lang w:eastAsia="ja-JP"/>
        </w:rPr>
        <w:t xml:space="preserve">connection re-establishment mechanism </w:t>
      </w:r>
      <w:r w:rsidR="004D53E8" w:rsidRPr="007C453A">
        <w:rPr>
          <w:rFonts w:ascii="Arial" w:eastAsia="SimSun" w:hAnsi="Arial" w:cs="Arial"/>
          <w:sz w:val="20"/>
          <w:szCs w:val="20"/>
          <w:lang w:eastAsia="ja-JP"/>
        </w:rPr>
        <w:t xml:space="preserve">were discussed, but latency was not considered as an issue especially since a typical </w:t>
      </w:r>
      <w:r w:rsidR="00801C8A" w:rsidRPr="007C453A">
        <w:rPr>
          <w:rFonts w:ascii="Arial" w:eastAsia="SimSun" w:hAnsi="Arial" w:cs="Arial"/>
          <w:sz w:val="20"/>
          <w:szCs w:val="20"/>
          <w:lang w:eastAsia="ja-JP"/>
        </w:rPr>
        <w:t xml:space="preserve">IoT </w:t>
      </w:r>
      <w:r w:rsidR="004D53E8" w:rsidRPr="007C453A">
        <w:rPr>
          <w:rFonts w:ascii="Arial" w:eastAsia="SimSun" w:hAnsi="Arial" w:cs="Arial"/>
          <w:sz w:val="20"/>
          <w:szCs w:val="20"/>
          <w:lang w:eastAsia="ja-JP"/>
        </w:rPr>
        <w:t>connection is short-lived. RRC connection re-establishment procedure is used for both user plane and control plane IoT solutions. The procedure allows retrieval of UE context and recovery of undelivered data.</w:t>
      </w:r>
      <w:r w:rsidR="000C24A3" w:rsidRPr="007C453A">
        <w:rPr>
          <w:rFonts w:ascii="Arial" w:eastAsia="SimSun" w:hAnsi="Arial" w:cs="Arial"/>
          <w:sz w:val="20"/>
          <w:szCs w:val="20"/>
          <w:lang w:eastAsia="ja-JP"/>
        </w:rPr>
        <w:t xml:space="preserve"> Note that </w:t>
      </w:r>
      <w:r w:rsidR="004D53E8" w:rsidRPr="007C453A">
        <w:rPr>
          <w:rFonts w:ascii="Arial" w:eastAsia="SimSun" w:hAnsi="Arial" w:cs="Arial"/>
          <w:sz w:val="20"/>
          <w:szCs w:val="20"/>
          <w:lang w:eastAsia="ja-JP"/>
        </w:rPr>
        <w:t>RRC connection reestablishment procedure for CP C-IoT is different than the plain vanilla RRC reestablishment procedure since it involves eNB CP relocation indication.</w:t>
      </w:r>
    </w:p>
    <w:p w14:paraId="00428C8D" w14:textId="77777777" w:rsidR="00DD32E8" w:rsidRPr="007C453A" w:rsidRDefault="00DD32E8" w:rsidP="00DD32E8">
      <w:pPr>
        <w:pStyle w:val="BodyText"/>
        <w:rPr>
          <w:sz w:val="20"/>
          <w:szCs w:val="20"/>
        </w:rPr>
      </w:pPr>
    </w:p>
    <w:p w14:paraId="62F156B6" w14:textId="3D0C39DC" w:rsidR="00C51D57" w:rsidRDefault="001137BC" w:rsidP="00DA275B">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E524BC">
        <w:rPr>
          <w:rFonts w:ascii="Arial" w:eastAsia="SimSun" w:hAnsi="Arial" w:cs="Arial"/>
          <w:sz w:val="20"/>
          <w:szCs w:val="20"/>
          <w:lang w:eastAsia="ja-JP"/>
        </w:rPr>
        <w:t xml:space="preserve">For RLF and RRC connection re-establishment, there </w:t>
      </w:r>
      <w:r w:rsidR="00787CE6" w:rsidRPr="00E524BC">
        <w:rPr>
          <w:rFonts w:ascii="Arial" w:eastAsia="SimSun" w:hAnsi="Arial" w:cs="Arial"/>
          <w:sz w:val="20"/>
          <w:szCs w:val="20"/>
          <w:lang w:eastAsia="ja-JP"/>
        </w:rPr>
        <w:t>ex</w:t>
      </w:r>
      <w:r w:rsidR="00787CE6">
        <w:rPr>
          <w:rFonts w:ascii="Arial" w:eastAsia="SimSun" w:hAnsi="Arial" w:cs="Arial"/>
          <w:sz w:val="20"/>
          <w:szCs w:val="20"/>
          <w:lang w:eastAsia="ja-JP"/>
        </w:rPr>
        <w:t>ist a few</w:t>
      </w:r>
      <w:r w:rsidR="00787CE6" w:rsidRPr="00E524BC">
        <w:rPr>
          <w:rFonts w:ascii="Arial" w:eastAsia="SimSun" w:hAnsi="Arial" w:cs="Arial"/>
          <w:sz w:val="20"/>
          <w:szCs w:val="20"/>
          <w:lang w:eastAsia="ja-JP"/>
        </w:rPr>
        <w:t xml:space="preserve"> </w:t>
      </w:r>
      <w:r w:rsidRPr="00E524BC">
        <w:rPr>
          <w:rFonts w:ascii="Arial" w:eastAsia="SimSun" w:hAnsi="Arial" w:cs="Arial"/>
          <w:sz w:val="20"/>
          <w:szCs w:val="20"/>
          <w:lang w:eastAsia="ja-JP"/>
        </w:rPr>
        <w:t>UE</w:t>
      </w:r>
      <w:r w:rsidR="00C718A3">
        <w:rPr>
          <w:rFonts w:ascii="Arial" w:eastAsia="SimSun" w:hAnsi="Arial" w:cs="Arial"/>
          <w:sz w:val="20"/>
          <w:szCs w:val="20"/>
          <w:lang w:eastAsia="ja-JP"/>
        </w:rPr>
        <w:t>-</w:t>
      </w:r>
      <w:r w:rsidRPr="00E524BC">
        <w:rPr>
          <w:rFonts w:ascii="Arial" w:eastAsia="SimSun" w:hAnsi="Arial" w:cs="Arial"/>
          <w:sz w:val="20"/>
          <w:szCs w:val="20"/>
          <w:lang w:eastAsia="ja-JP"/>
        </w:rPr>
        <w:t xml:space="preserve">specific timers and constants </w:t>
      </w:r>
      <w:r w:rsidR="00594EF2">
        <w:rPr>
          <w:rFonts w:ascii="Arial" w:eastAsia="SimSun" w:hAnsi="Arial" w:cs="Arial"/>
          <w:sz w:val="20"/>
          <w:szCs w:val="20"/>
          <w:lang w:eastAsia="ja-JP"/>
        </w:rPr>
        <w:t xml:space="preserve">configured by the RRC layer </w:t>
      </w:r>
      <w:r w:rsidR="002C3610">
        <w:rPr>
          <w:rFonts w:ascii="Arial" w:eastAsia="SimSun" w:hAnsi="Arial" w:cs="Arial"/>
          <w:sz w:val="20"/>
          <w:szCs w:val="20"/>
          <w:lang w:eastAsia="ja-JP"/>
        </w:rPr>
        <w:t>and</w:t>
      </w:r>
      <w:r w:rsidR="00C718A3">
        <w:rPr>
          <w:rFonts w:ascii="Arial" w:eastAsia="SimSun" w:hAnsi="Arial" w:cs="Arial"/>
          <w:sz w:val="20"/>
          <w:szCs w:val="20"/>
          <w:lang w:eastAsia="ja-JP"/>
        </w:rPr>
        <w:t xml:space="preserve"> that are</w:t>
      </w:r>
      <w:r w:rsidR="002C3610">
        <w:rPr>
          <w:rFonts w:ascii="Arial" w:eastAsia="SimSun" w:hAnsi="Arial" w:cs="Arial"/>
          <w:sz w:val="20"/>
          <w:szCs w:val="20"/>
          <w:lang w:eastAsia="ja-JP"/>
        </w:rPr>
        <w:t xml:space="preserve"> </w:t>
      </w:r>
      <w:r w:rsidRPr="00E524BC">
        <w:rPr>
          <w:rFonts w:ascii="Arial" w:eastAsia="SimSun" w:hAnsi="Arial" w:cs="Arial"/>
          <w:sz w:val="20"/>
          <w:szCs w:val="20"/>
          <w:lang w:eastAsia="ja-JP"/>
        </w:rPr>
        <w:t>applicable for UEs in RRC_CONNECTED</w:t>
      </w:r>
      <w:r w:rsidR="00CC435A">
        <w:rPr>
          <w:rFonts w:ascii="Arial" w:eastAsia="SimSun" w:hAnsi="Arial" w:cs="Arial"/>
          <w:sz w:val="20"/>
          <w:szCs w:val="20"/>
          <w:lang w:eastAsia="ja-JP"/>
        </w:rPr>
        <w:t xml:space="preserve">. These </w:t>
      </w:r>
      <w:r w:rsidR="005D209F">
        <w:rPr>
          <w:rFonts w:ascii="Arial" w:eastAsia="SimSun" w:hAnsi="Arial" w:cs="Arial"/>
          <w:sz w:val="20"/>
          <w:szCs w:val="20"/>
          <w:lang w:eastAsia="ja-JP"/>
        </w:rPr>
        <w:t>timers are</w:t>
      </w:r>
      <w:r w:rsidR="00CC435A">
        <w:rPr>
          <w:rFonts w:ascii="Arial" w:eastAsia="SimSun" w:hAnsi="Arial" w:cs="Arial"/>
          <w:sz w:val="20"/>
          <w:szCs w:val="20"/>
          <w:lang w:eastAsia="ja-JP"/>
        </w:rPr>
        <w:t xml:space="preserve"> </w:t>
      </w:r>
      <w:r w:rsidR="00DA4656" w:rsidRPr="0040753D">
        <w:rPr>
          <w:rFonts w:ascii="Arial" w:eastAsia="SimSun" w:hAnsi="Arial" w:cs="Arial"/>
          <w:sz w:val="20"/>
          <w:szCs w:val="20"/>
          <w:lang w:eastAsia="ja-JP"/>
        </w:rPr>
        <w:t>T301, T310,</w:t>
      </w:r>
      <w:r w:rsidR="005D209F">
        <w:rPr>
          <w:rFonts w:ascii="Arial" w:eastAsia="SimSun" w:hAnsi="Arial" w:cs="Arial"/>
          <w:sz w:val="20"/>
          <w:szCs w:val="20"/>
          <w:lang w:eastAsia="ja-JP"/>
        </w:rPr>
        <w:t xml:space="preserve"> and</w:t>
      </w:r>
      <w:r w:rsidR="00DA4656" w:rsidRPr="00E524BC">
        <w:rPr>
          <w:rFonts w:ascii="Arial" w:eastAsia="SimSun" w:hAnsi="Arial" w:cs="Arial"/>
          <w:sz w:val="20"/>
          <w:szCs w:val="20"/>
          <w:lang w:eastAsia="ja-JP"/>
        </w:rPr>
        <w:t xml:space="preserve"> T311</w:t>
      </w:r>
      <w:r w:rsidR="00CC086C">
        <w:rPr>
          <w:rFonts w:ascii="Arial" w:eastAsia="SimSun" w:hAnsi="Arial" w:cs="Arial"/>
          <w:sz w:val="20"/>
          <w:szCs w:val="20"/>
          <w:lang w:eastAsia="ja-JP"/>
        </w:rPr>
        <w:t>,</w:t>
      </w:r>
      <w:r w:rsidR="00F955D2">
        <w:rPr>
          <w:rFonts w:ascii="Arial" w:eastAsia="SimSun" w:hAnsi="Arial" w:cs="Arial"/>
          <w:sz w:val="20"/>
          <w:szCs w:val="20"/>
          <w:lang w:eastAsia="ja-JP"/>
        </w:rPr>
        <w:t xml:space="preserve"> </w:t>
      </w:r>
      <w:r w:rsidR="005D209F">
        <w:rPr>
          <w:rFonts w:ascii="Arial" w:eastAsia="SimSun" w:hAnsi="Arial" w:cs="Arial"/>
          <w:sz w:val="20"/>
          <w:szCs w:val="20"/>
          <w:lang w:eastAsia="ja-JP"/>
        </w:rPr>
        <w:t xml:space="preserve">while the constants are </w:t>
      </w:r>
      <w:r w:rsidR="00F955D2">
        <w:rPr>
          <w:rFonts w:ascii="Arial" w:eastAsia="SimSun" w:hAnsi="Arial" w:cs="Arial"/>
          <w:sz w:val="20"/>
          <w:szCs w:val="20"/>
          <w:lang w:eastAsia="ja-JP"/>
        </w:rPr>
        <w:t>N310</w:t>
      </w:r>
      <w:r w:rsidR="00CC086C">
        <w:rPr>
          <w:rFonts w:ascii="Arial" w:eastAsia="SimSun" w:hAnsi="Arial" w:cs="Arial"/>
          <w:sz w:val="20"/>
          <w:szCs w:val="20"/>
          <w:lang w:eastAsia="ja-JP"/>
        </w:rPr>
        <w:t xml:space="preserve"> and</w:t>
      </w:r>
      <w:r w:rsidR="00F955D2">
        <w:rPr>
          <w:rFonts w:ascii="Arial" w:eastAsia="SimSun" w:hAnsi="Arial" w:cs="Arial"/>
          <w:sz w:val="20"/>
          <w:szCs w:val="20"/>
          <w:lang w:eastAsia="ja-JP"/>
        </w:rPr>
        <w:t xml:space="preserve"> N3</w:t>
      </w:r>
      <w:r w:rsidR="003A426B">
        <w:rPr>
          <w:rFonts w:ascii="Arial" w:eastAsia="SimSun" w:hAnsi="Arial" w:cs="Arial"/>
          <w:sz w:val="20"/>
          <w:szCs w:val="20"/>
          <w:lang w:eastAsia="ja-JP"/>
        </w:rPr>
        <w:t>11.</w:t>
      </w:r>
      <w:r w:rsidR="003E69BE">
        <w:rPr>
          <w:rFonts w:ascii="Arial" w:eastAsia="SimSun" w:hAnsi="Arial" w:cs="Arial"/>
          <w:sz w:val="20"/>
          <w:szCs w:val="20"/>
          <w:lang w:eastAsia="ja-JP"/>
        </w:rPr>
        <w:t xml:space="preserve"> The</w:t>
      </w:r>
      <w:r w:rsidR="004B18AC">
        <w:rPr>
          <w:rFonts w:ascii="Arial" w:eastAsia="SimSun" w:hAnsi="Arial" w:cs="Arial"/>
          <w:sz w:val="20"/>
          <w:szCs w:val="20"/>
          <w:lang w:eastAsia="ja-JP"/>
        </w:rPr>
        <w:t xml:space="preserve">ir possible </w:t>
      </w:r>
      <w:r w:rsidR="003E69BE">
        <w:rPr>
          <w:rFonts w:ascii="Arial" w:eastAsia="SimSun" w:hAnsi="Arial" w:cs="Arial"/>
          <w:sz w:val="20"/>
          <w:szCs w:val="20"/>
          <w:lang w:eastAsia="ja-JP"/>
        </w:rPr>
        <w:t xml:space="preserve">values </w:t>
      </w:r>
      <w:r w:rsidR="00F74EDE">
        <w:rPr>
          <w:rFonts w:ascii="Arial" w:eastAsia="SimSun" w:hAnsi="Arial" w:cs="Arial"/>
          <w:sz w:val="20"/>
          <w:szCs w:val="20"/>
          <w:lang w:eastAsia="ja-JP"/>
        </w:rPr>
        <w:t xml:space="preserve">are </w:t>
      </w:r>
      <w:r w:rsidR="004B18AC">
        <w:rPr>
          <w:rFonts w:ascii="Arial" w:eastAsia="SimSun" w:hAnsi="Arial" w:cs="Arial"/>
          <w:sz w:val="20"/>
          <w:szCs w:val="20"/>
          <w:lang w:eastAsia="ja-JP"/>
        </w:rPr>
        <w:t>presented</w:t>
      </w:r>
      <w:r w:rsidR="003E69BE">
        <w:rPr>
          <w:rFonts w:ascii="Arial" w:eastAsia="SimSun" w:hAnsi="Arial" w:cs="Arial"/>
          <w:sz w:val="20"/>
          <w:szCs w:val="20"/>
          <w:lang w:eastAsia="ja-JP"/>
        </w:rPr>
        <w:t xml:space="preserve"> below</w:t>
      </w:r>
      <w:r w:rsidR="004B18AC">
        <w:rPr>
          <w:rFonts w:ascii="Arial" w:eastAsia="SimSun" w:hAnsi="Arial" w:cs="Arial"/>
          <w:sz w:val="20"/>
          <w:szCs w:val="20"/>
          <w:lang w:eastAsia="ja-JP"/>
        </w:rPr>
        <w:t xml:space="preserve"> for LTE-M an</w:t>
      </w:r>
      <w:r w:rsidR="00F74EDE">
        <w:rPr>
          <w:rFonts w:ascii="Arial" w:eastAsia="SimSun" w:hAnsi="Arial" w:cs="Arial"/>
          <w:sz w:val="20"/>
          <w:szCs w:val="20"/>
          <w:lang w:eastAsia="ja-JP"/>
        </w:rPr>
        <w:t>d</w:t>
      </w:r>
      <w:r w:rsidR="004B18AC">
        <w:rPr>
          <w:rFonts w:ascii="Arial" w:eastAsia="SimSun" w:hAnsi="Arial" w:cs="Arial"/>
          <w:sz w:val="20"/>
          <w:szCs w:val="20"/>
          <w:lang w:eastAsia="ja-JP"/>
        </w:rPr>
        <w:t xml:space="preserve"> NB-IoT. N</w:t>
      </w:r>
      <w:r w:rsidR="003E69BE">
        <w:rPr>
          <w:rFonts w:ascii="Arial" w:eastAsia="SimSun" w:hAnsi="Arial" w:cs="Arial"/>
          <w:sz w:val="20"/>
          <w:szCs w:val="20"/>
          <w:lang w:eastAsia="ja-JP"/>
        </w:rPr>
        <w:t>ote that</w:t>
      </w:r>
      <w:r w:rsidR="00804D06">
        <w:rPr>
          <w:rFonts w:ascii="Arial" w:eastAsia="SimSun" w:hAnsi="Arial" w:cs="Arial"/>
          <w:sz w:val="20"/>
          <w:szCs w:val="20"/>
          <w:lang w:eastAsia="ja-JP"/>
        </w:rPr>
        <w:t xml:space="preserve"> the non-NB-IoT</w:t>
      </w:r>
      <w:r w:rsidR="003E69BE">
        <w:rPr>
          <w:rFonts w:ascii="Arial" w:eastAsia="SimSun" w:hAnsi="Arial" w:cs="Arial"/>
          <w:sz w:val="20"/>
          <w:szCs w:val="20"/>
          <w:lang w:eastAsia="ja-JP"/>
        </w:rPr>
        <w:t xml:space="preserve"> </w:t>
      </w:r>
      <w:r w:rsidR="00332820">
        <w:rPr>
          <w:rFonts w:ascii="Arial" w:eastAsia="SimSun" w:hAnsi="Arial" w:cs="Arial"/>
          <w:sz w:val="20"/>
          <w:szCs w:val="20"/>
          <w:lang w:eastAsia="ja-JP"/>
        </w:rPr>
        <w:t>r</w:t>
      </w:r>
      <w:r w:rsidR="003E69BE">
        <w:rPr>
          <w:rFonts w:ascii="Arial" w:eastAsia="SimSun" w:hAnsi="Arial" w:cs="Arial"/>
          <w:sz w:val="20"/>
          <w:szCs w:val="20"/>
          <w:lang w:eastAsia="ja-JP"/>
        </w:rPr>
        <w:t>13</w:t>
      </w:r>
      <w:r w:rsidR="00332820">
        <w:rPr>
          <w:rFonts w:ascii="Arial" w:eastAsia="SimSun" w:hAnsi="Arial" w:cs="Arial"/>
          <w:sz w:val="20"/>
          <w:szCs w:val="20"/>
          <w:lang w:eastAsia="ja-JP"/>
        </w:rPr>
        <w:t xml:space="preserve"> values</w:t>
      </w:r>
      <w:r w:rsidR="003E69BE">
        <w:rPr>
          <w:rFonts w:ascii="Arial" w:eastAsia="SimSun" w:hAnsi="Arial" w:cs="Arial"/>
          <w:sz w:val="20"/>
          <w:szCs w:val="20"/>
          <w:lang w:eastAsia="ja-JP"/>
        </w:rPr>
        <w:t xml:space="preserve"> can only be </w:t>
      </w:r>
      <w:r w:rsidR="00332820">
        <w:rPr>
          <w:rFonts w:ascii="Arial" w:eastAsia="SimSun" w:hAnsi="Arial" w:cs="Arial"/>
          <w:sz w:val="20"/>
          <w:szCs w:val="20"/>
          <w:lang w:eastAsia="ja-JP"/>
        </w:rPr>
        <w:t xml:space="preserve">configured </w:t>
      </w:r>
      <w:r w:rsidR="00604CB2">
        <w:rPr>
          <w:rFonts w:ascii="Arial" w:eastAsia="SimSun" w:hAnsi="Arial" w:cs="Arial"/>
          <w:sz w:val="20"/>
          <w:szCs w:val="20"/>
          <w:lang w:eastAsia="ja-JP"/>
        </w:rPr>
        <w:t>for</w:t>
      </w:r>
      <w:r w:rsidR="00FD63F8">
        <w:rPr>
          <w:rFonts w:ascii="Arial" w:eastAsia="SimSun" w:hAnsi="Arial" w:cs="Arial"/>
          <w:sz w:val="20"/>
          <w:szCs w:val="20"/>
          <w:lang w:eastAsia="ja-JP"/>
        </w:rPr>
        <w:t xml:space="preserve"> UEs supporting</w:t>
      </w:r>
      <w:r w:rsidR="003E69BE">
        <w:rPr>
          <w:rFonts w:ascii="Arial" w:eastAsia="SimSun" w:hAnsi="Arial" w:cs="Arial"/>
          <w:sz w:val="20"/>
          <w:szCs w:val="20"/>
          <w:lang w:eastAsia="ja-JP"/>
        </w:rPr>
        <w:t xml:space="preserve"> </w:t>
      </w:r>
      <w:r w:rsidR="00FD63F8">
        <w:rPr>
          <w:rFonts w:ascii="Arial" w:eastAsia="SimSun" w:hAnsi="Arial" w:cs="Arial"/>
          <w:sz w:val="20"/>
          <w:szCs w:val="20"/>
          <w:lang w:eastAsia="ja-JP"/>
        </w:rPr>
        <w:t>ce-M</w:t>
      </w:r>
      <w:r w:rsidR="003E69BE">
        <w:rPr>
          <w:rFonts w:ascii="Arial" w:eastAsia="SimSun" w:hAnsi="Arial" w:cs="Arial"/>
          <w:sz w:val="20"/>
          <w:szCs w:val="20"/>
          <w:lang w:eastAsia="ja-JP"/>
        </w:rPr>
        <w:t>odeB.</w:t>
      </w:r>
      <w:r w:rsidR="00A63C81">
        <w:rPr>
          <w:rFonts w:ascii="Arial" w:eastAsia="SimSun" w:hAnsi="Arial" w:cs="Arial"/>
          <w:sz w:val="20"/>
          <w:szCs w:val="20"/>
          <w:lang w:eastAsia="ja-JP"/>
        </w:rPr>
        <w:t xml:space="preserve"> </w:t>
      </w:r>
    </w:p>
    <w:p w14:paraId="4CF85451" w14:textId="77777777" w:rsidR="004B18AC" w:rsidRDefault="004B18AC" w:rsidP="004B18AC">
      <w:pPr>
        <w:pStyle w:val="PL"/>
        <w:rPr>
          <w:rFonts w:eastAsia="Times New Roman"/>
          <w:lang w:eastAsia="ja-JP"/>
        </w:rPr>
      </w:pPr>
      <w:r>
        <w:t>RLF-TimersAndConstants-r9 ::=</w:t>
      </w:r>
      <w:r>
        <w:tab/>
      </w:r>
      <w:r>
        <w:tab/>
      </w:r>
      <w:r>
        <w:tab/>
        <w:t>CHOICE {</w:t>
      </w:r>
    </w:p>
    <w:p w14:paraId="6DC78BE7" w14:textId="77777777" w:rsidR="004B18AC" w:rsidRDefault="004B18AC" w:rsidP="004B18AC">
      <w:pPr>
        <w:pStyle w:val="PL"/>
        <w:tabs>
          <w:tab w:val="clear" w:pos="768"/>
          <w:tab w:val="left" w:pos="0"/>
        </w:tabs>
      </w:pPr>
      <w:r>
        <w:tab/>
        <w:t>release</w:t>
      </w:r>
      <w:r>
        <w:tab/>
      </w:r>
      <w:r>
        <w:tab/>
      </w:r>
      <w:r>
        <w:tab/>
      </w:r>
      <w:r>
        <w:tab/>
      </w:r>
      <w:r>
        <w:tab/>
      </w:r>
      <w:r>
        <w:tab/>
      </w:r>
      <w:r>
        <w:tab/>
      </w:r>
      <w:r>
        <w:tab/>
      </w:r>
      <w:r>
        <w:tab/>
        <w:t>NULL,</w:t>
      </w:r>
    </w:p>
    <w:p w14:paraId="1B4F0D03" w14:textId="77777777" w:rsidR="004B18AC" w:rsidRDefault="004B18AC" w:rsidP="004B18AC">
      <w:pPr>
        <w:pStyle w:val="PL"/>
      </w:pPr>
      <w:r>
        <w:tab/>
        <w:t>setup</w:t>
      </w:r>
      <w:r>
        <w:tab/>
      </w:r>
      <w:r>
        <w:tab/>
      </w:r>
      <w:r>
        <w:tab/>
      </w:r>
      <w:r>
        <w:tab/>
      </w:r>
      <w:r>
        <w:tab/>
      </w:r>
      <w:r>
        <w:tab/>
      </w:r>
      <w:r>
        <w:tab/>
      </w:r>
      <w:r>
        <w:tab/>
      </w:r>
      <w:r>
        <w:tab/>
        <w:t>SEQUENCE {</w:t>
      </w:r>
    </w:p>
    <w:p w14:paraId="42B2FBBD" w14:textId="77777777" w:rsidR="004B18AC" w:rsidRDefault="004B18AC" w:rsidP="004B18AC">
      <w:pPr>
        <w:pStyle w:val="PL"/>
        <w:rPr>
          <w:snapToGrid w:val="0"/>
        </w:rPr>
      </w:pPr>
      <w:r>
        <w:rPr>
          <w:snapToGrid w:val="0"/>
        </w:rPr>
        <w:tab/>
      </w:r>
      <w:r>
        <w:rPr>
          <w:snapToGrid w:val="0"/>
        </w:rPr>
        <w:tab/>
        <w:t>t301-r9</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67705EB8" w14:textId="77777777" w:rsidR="004B18AC" w:rsidRDefault="004B18AC" w:rsidP="004B18AC">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 ms200, ms300, ms400, ms600, ms1000, ms1500,</w:t>
      </w:r>
    </w:p>
    <w:p w14:paraId="5CEEA99C" w14:textId="77777777" w:rsidR="004B18AC" w:rsidRDefault="004B18AC" w:rsidP="004B18AC">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w:t>
      </w:r>
    </w:p>
    <w:p w14:paraId="4AEDADAC" w14:textId="77777777" w:rsidR="004B18AC" w:rsidRDefault="004B18AC" w:rsidP="004B18AC">
      <w:pPr>
        <w:pStyle w:val="PL"/>
        <w:rPr>
          <w:snapToGrid w:val="0"/>
        </w:rPr>
      </w:pPr>
      <w:r>
        <w:rPr>
          <w:snapToGrid w:val="0"/>
        </w:rPr>
        <w:tab/>
      </w:r>
      <w:r>
        <w:rPr>
          <w:snapToGrid w:val="0"/>
        </w:rPr>
        <w:tab/>
        <w:t>t310-r9</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1B2C7DD2" w14:textId="77777777" w:rsidR="004B18AC" w:rsidRDefault="004B18AC" w:rsidP="004B18AC">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ms0, ms50, ms100, ms200, ms500, ms1000, ms2000},</w:t>
      </w:r>
    </w:p>
    <w:p w14:paraId="14E3AF11" w14:textId="77777777" w:rsidR="004B18AC" w:rsidRDefault="004B18AC" w:rsidP="004B18AC">
      <w:pPr>
        <w:pStyle w:val="PL"/>
        <w:rPr>
          <w:snapToGrid w:val="0"/>
        </w:rPr>
      </w:pPr>
      <w:r>
        <w:rPr>
          <w:snapToGrid w:val="0"/>
        </w:rPr>
        <w:tab/>
      </w:r>
      <w:r>
        <w:rPr>
          <w:snapToGrid w:val="0"/>
        </w:rPr>
        <w:tab/>
        <w:t>n310-r9</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7DBFE77A" w14:textId="77777777" w:rsidR="004B18AC" w:rsidRDefault="004B18AC" w:rsidP="004B18AC">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n6, n8, n10, n20},</w:t>
      </w:r>
    </w:p>
    <w:p w14:paraId="46203E63" w14:textId="77777777" w:rsidR="004B18AC" w:rsidRDefault="004B18AC" w:rsidP="004B18AC">
      <w:pPr>
        <w:pStyle w:val="PL"/>
        <w:rPr>
          <w:snapToGrid w:val="0"/>
        </w:rPr>
      </w:pPr>
      <w:r>
        <w:rPr>
          <w:snapToGrid w:val="0"/>
        </w:rPr>
        <w:tab/>
      </w:r>
      <w:r>
        <w:rPr>
          <w:snapToGrid w:val="0"/>
        </w:rPr>
        <w:tab/>
        <w:t>t311-r9</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5E063A99" w14:textId="77777777" w:rsidR="004B18AC" w:rsidRDefault="004B18AC" w:rsidP="004B18AC">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 ms3000, ms5000, ms10000, ms15000,</w:t>
      </w:r>
    </w:p>
    <w:p w14:paraId="3002E93B" w14:textId="77777777" w:rsidR="004B18AC" w:rsidRDefault="004B18AC" w:rsidP="004B18AC">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ms20000, ms30000},</w:t>
      </w:r>
    </w:p>
    <w:p w14:paraId="7ABA5A9D" w14:textId="77777777" w:rsidR="004B18AC" w:rsidRDefault="004B18AC" w:rsidP="004B18AC">
      <w:pPr>
        <w:pStyle w:val="PL"/>
        <w:rPr>
          <w:snapToGrid w:val="0"/>
        </w:rPr>
      </w:pPr>
      <w:r>
        <w:rPr>
          <w:snapToGrid w:val="0"/>
        </w:rPr>
        <w:tab/>
      </w:r>
      <w:r>
        <w:rPr>
          <w:snapToGrid w:val="0"/>
        </w:rPr>
        <w:tab/>
        <w:t>n311-r9</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5A334599" w14:textId="77777777" w:rsidR="004B18AC" w:rsidRDefault="004B18AC" w:rsidP="004B18AC">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n5, n6, n8, n10},</w:t>
      </w:r>
    </w:p>
    <w:p w14:paraId="7C01F57D" w14:textId="77777777" w:rsidR="004B18AC" w:rsidRDefault="004B18AC" w:rsidP="004B18AC">
      <w:pPr>
        <w:pStyle w:val="PL"/>
      </w:pPr>
      <w:r>
        <w:tab/>
      </w:r>
      <w:r>
        <w:tab/>
        <w:t>...</w:t>
      </w:r>
    </w:p>
    <w:p w14:paraId="7233C6BA" w14:textId="77777777" w:rsidR="004B18AC" w:rsidRDefault="004B18AC" w:rsidP="004B18AC">
      <w:pPr>
        <w:pStyle w:val="PL"/>
      </w:pPr>
      <w:r>
        <w:tab/>
        <w:t>}</w:t>
      </w:r>
    </w:p>
    <w:p w14:paraId="475BB366" w14:textId="77777777" w:rsidR="004B18AC" w:rsidRDefault="004B18AC" w:rsidP="004B18AC">
      <w:pPr>
        <w:pStyle w:val="PL"/>
      </w:pPr>
      <w:r>
        <w:t>}</w:t>
      </w:r>
    </w:p>
    <w:p w14:paraId="23FE2434" w14:textId="77777777" w:rsidR="004B18AC" w:rsidRDefault="004B18AC" w:rsidP="004B18AC">
      <w:pPr>
        <w:pStyle w:val="PL"/>
      </w:pPr>
    </w:p>
    <w:p w14:paraId="67BF91B1" w14:textId="77777777" w:rsidR="004B18AC" w:rsidRDefault="004B18AC" w:rsidP="004B18AC">
      <w:pPr>
        <w:pStyle w:val="PL"/>
      </w:pPr>
      <w:r>
        <w:t>RLF-TimersAndConstants-r13 ::=</w:t>
      </w:r>
      <w:r>
        <w:tab/>
      </w:r>
      <w:r>
        <w:tab/>
      </w:r>
      <w:r>
        <w:tab/>
        <w:t>CHOICE {</w:t>
      </w:r>
    </w:p>
    <w:p w14:paraId="3B4512FC" w14:textId="77777777" w:rsidR="004B18AC" w:rsidRDefault="004B18AC" w:rsidP="004B18AC">
      <w:pPr>
        <w:pStyle w:val="PL"/>
        <w:tabs>
          <w:tab w:val="clear" w:pos="768"/>
          <w:tab w:val="left" w:pos="0"/>
        </w:tabs>
      </w:pPr>
      <w:r>
        <w:tab/>
        <w:t>release</w:t>
      </w:r>
      <w:r>
        <w:tab/>
      </w:r>
      <w:r>
        <w:tab/>
      </w:r>
      <w:r>
        <w:tab/>
      </w:r>
      <w:r>
        <w:tab/>
      </w:r>
      <w:r>
        <w:tab/>
      </w:r>
      <w:r>
        <w:tab/>
      </w:r>
      <w:r>
        <w:tab/>
      </w:r>
      <w:r>
        <w:tab/>
      </w:r>
      <w:r>
        <w:tab/>
        <w:t>NULL,</w:t>
      </w:r>
    </w:p>
    <w:p w14:paraId="63F625A9" w14:textId="77777777" w:rsidR="004B18AC" w:rsidRDefault="004B18AC" w:rsidP="004B18AC">
      <w:pPr>
        <w:pStyle w:val="PL"/>
      </w:pPr>
      <w:r>
        <w:lastRenderedPageBreak/>
        <w:tab/>
        <w:t>setup</w:t>
      </w:r>
      <w:r>
        <w:tab/>
      </w:r>
      <w:r>
        <w:tab/>
      </w:r>
      <w:r>
        <w:tab/>
      </w:r>
      <w:r>
        <w:tab/>
      </w:r>
      <w:r>
        <w:tab/>
      </w:r>
      <w:r>
        <w:tab/>
      </w:r>
      <w:r>
        <w:tab/>
      </w:r>
      <w:r>
        <w:tab/>
      </w:r>
      <w:r>
        <w:tab/>
        <w:t>SEQUENCE {</w:t>
      </w:r>
    </w:p>
    <w:p w14:paraId="750FB59C" w14:textId="77777777" w:rsidR="004B18AC" w:rsidRPr="00D73435" w:rsidRDefault="004B18AC" w:rsidP="004B18AC">
      <w:pPr>
        <w:pStyle w:val="PL"/>
        <w:rPr>
          <w:snapToGrid w:val="0"/>
        </w:rPr>
      </w:pPr>
      <w:r>
        <w:tab/>
      </w:r>
      <w:r>
        <w:tab/>
      </w:r>
      <w:r w:rsidRPr="00D73435">
        <w:t>t301-v1310</w:t>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t>ENUMERATED {</w:t>
      </w:r>
    </w:p>
    <w:p w14:paraId="76B70D1E" w14:textId="77777777" w:rsidR="004B18AC" w:rsidRPr="00D73435" w:rsidRDefault="004B18AC" w:rsidP="004B18AC">
      <w:pPr>
        <w:pStyle w:val="PL"/>
        <w:rPr>
          <w:snapToGrid w:val="0"/>
        </w:rPr>
      </w:pP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t>ms2500, ms3000, ms3500, ms4000, ms5000,</w:t>
      </w:r>
    </w:p>
    <w:p w14:paraId="677F2405" w14:textId="77777777" w:rsidR="004B18AC" w:rsidRDefault="004B18AC" w:rsidP="004B18AC">
      <w:pPr>
        <w:pStyle w:val="PL"/>
        <w:rPr>
          <w:snapToGrid w:val="0"/>
        </w:rPr>
      </w:pP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t>ms6000, ms8000, ms10000}</w:t>
      </w:r>
      <w:r w:rsidRPr="00E524BC">
        <w:rPr>
          <w:snapToGrid w:val="0"/>
        </w:rPr>
        <w:t>,</w:t>
      </w:r>
    </w:p>
    <w:p w14:paraId="1395B1DB" w14:textId="77777777" w:rsidR="004B18AC" w:rsidRDefault="004B18AC" w:rsidP="004B18AC">
      <w:pPr>
        <w:pStyle w:val="PL"/>
      </w:pPr>
      <w:r>
        <w:tab/>
      </w:r>
      <w:r>
        <w:tab/>
        <w:t>...,</w:t>
      </w:r>
    </w:p>
    <w:p w14:paraId="70D4D075" w14:textId="77777777" w:rsidR="004B18AC" w:rsidRDefault="004B18AC" w:rsidP="004B18AC">
      <w:pPr>
        <w:pStyle w:val="PL"/>
        <w:rPr>
          <w:snapToGrid w:val="0"/>
        </w:rPr>
      </w:pPr>
      <w:r>
        <w:rPr>
          <w:snapToGrid w:val="0"/>
        </w:rPr>
        <w:tab/>
      </w:r>
      <w:r>
        <w:rPr>
          <w:snapToGrid w:val="0"/>
        </w:rPr>
        <w:tab/>
        <w:t>[[</w:t>
      </w:r>
      <w:r>
        <w:rPr>
          <w:snapToGrid w:val="0"/>
        </w:rPr>
        <w:tab/>
        <w:t>t310-v1330</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{ms4000, ms6000}</w:t>
      </w:r>
      <w:r>
        <w:rPr>
          <w:snapToGrid w:val="0"/>
        </w:rPr>
        <w:tab/>
      </w:r>
      <w:r>
        <w:t>OPTIONAL</w:t>
      </w:r>
      <w:r>
        <w:tab/>
        <w:t>-- Need ON</w:t>
      </w:r>
    </w:p>
    <w:p w14:paraId="2F4E17A9" w14:textId="77777777" w:rsidR="004B18AC" w:rsidRDefault="004B18AC" w:rsidP="004B18AC">
      <w:pPr>
        <w:pStyle w:val="PL"/>
      </w:pPr>
      <w:r>
        <w:rPr>
          <w:snapToGrid w:val="0"/>
        </w:rPr>
        <w:tab/>
      </w:r>
      <w:r>
        <w:rPr>
          <w:snapToGrid w:val="0"/>
        </w:rPr>
        <w:tab/>
        <w:t>]]</w:t>
      </w:r>
    </w:p>
    <w:p w14:paraId="61EE6B4F" w14:textId="77777777" w:rsidR="004B18AC" w:rsidRDefault="004B18AC" w:rsidP="004B18AC">
      <w:pPr>
        <w:pStyle w:val="PL"/>
      </w:pPr>
      <w:r>
        <w:tab/>
        <w:t>}</w:t>
      </w:r>
    </w:p>
    <w:p w14:paraId="1297A964" w14:textId="77777777" w:rsidR="004B18AC" w:rsidRDefault="004B18AC" w:rsidP="004B18AC">
      <w:pPr>
        <w:pStyle w:val="PL"/>
      </w:pPr>
      <w:r>
        <w:t>}</w:t>
      </w:r>
    </w:p>
    <w:p w14:paraId="5F4A2630" w14:textId="77777777" w:rsidR="004B18AC" w:rsidRDefault="004B18AC" w:rsidP="004B18AC">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p>
    <w:p w14:paraId="3AA7D681" w14:textId="77777777" w:rsidR="004B18AC" w:rsidRDefault="004B18AC" w:rsidP="004B18AC">
      <w:pPr>
        <w:pStyle w:val="PL"/>
        <w:rPr>
          <w:rFonts w:eastAsia="Times New Roman"/>
          <w:lang w:eastAsia="ja-JP"/>
        </w:rPr>
      </w:pPr>
      <w:r>
        <w:t>RLF-TimersAndConstants-NB-r13 ::=</w:t>
      </w:r>
      <w:r>
        <w:tab/>
        <w:t>CHOICE {</w:t>
      </w:r>
    </w:p>
    <w:p w14:paraId="53DCEF40" w14:textId="77777777" w:rsidR="004B18AC" w:rsidRDefault="004B18AC" w:rsidP="004B18AC">
      <w:pPr>
        <w:pStyle w:val="PL"/>
        <w:tabs>
          <w:tab w:val="clear" w:pos="768"/>
          <w:tab w:val="left" w:pos="0"/>
        </w:tabs>
      </w:pPr>
      <w:r>
        <w:tab/>
        <w:t>release</w:t>
      </w:r>
      <w:r>
        <w:tab/>
      </w:r>
      <w:r>
        <w:tab/>
      </w:r>
      <w:r>
        <w:tab/>
      </w:r>
      <w:r>
        <w:tab/>
      </w:r>
      <w:r>
        <w:tab/>
      </w:r>
      <w:r>
        <w:tab/>
      </w:r>
      <w:r>
        <w:tab/>
      </w:r>
      <w:r>
        <w:tab/>
        <w:t>NULL,</w:t>
      </w:r>
    </w:p>
    <w:p w14:paraId="5DD342AA" w14:textId="77777777" w:rsidR="004B18AC" w:rsidRDefault="004B18AC" w:rsidP="004B18AC">
      <w:pPr>
        <w:pStyle w:val="PL"/>
      </w:pPr>
      <w:r>
        <w:tab/>
        <w:t>setup</w:t>
      </w:r>
      <w:r>
        <w:tab/>
      </w:r>
      <w:r>
        <w:tab/>
      </w:r>
      <w:r>
        <w:tab/>
      </w:r>
      <w:r>
        <w:tab/>
      </w:r>
      <w:r>
        <w:tab/>
      </w:r>
      <w:r>
        <w:tab/>
      </w:r>
      <w:r>
        <w:tab/>
      </w:r>
      <w:r>
        <w:tab/>
        <w:t>SEQUENCE {</w:t>
      </w:r>
    </w:p>
    <w:p w14:paraId="0CB15A7D" w14:textId="77777777" w:rsidR="004B18AC" w:rsidRPr="00D73435" w:rsidRDefault="004B18AC" w:rsidP="004B18AC">
      <w:pPr>
        <w:pStyle w:val="PL"/>
        <w:rPr>
          <w:snapToGrid w:val="0"/>
        </w:rPr>
      </w:pPr>
      <w:r>
        <w:rPr>
          <w:snapToGrid w:val="0"/>
        </w:rPr>
        <w:tab/>
      </w:r>
      <w:r>
        <w:rPr>
          <w:snapToGrid w:val="0"/>
        </w:rPr>
        <w:tab/>
      </w:r>
      <w:r w:rsidRPr="00D73435">
        <w:rPr>
          <w:snapToGrid w:val="0"/>
        </w:rPr>
        <w:t>t301-r13</w:t>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t>ENUMERATED {</w:t>
      </w:r>
    </w:p>
    <w:p w14:paraId="0AE92203" w14:textId="77777777" w:rsidR="004B18AC" w:rsidRPr="00D73435" w:rsidRDefault="004B18AC" w:rsidP="004B18AC">
      <w:pPr>
        <w:pStyle w:val="PL"/>
        <w:rPr>
          <w:lang w:eastAsia="zh-TW"/>
        </w:rPr>
      </w:pP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lang w:eastAsia="zh-TW"/>
        </w:rPr>
        <w:t>ms2500, ms4000, ms6000, ms10000,</w:t>
      </w:r>
    </w:p>
    <w:p w14:paraId="2CCA9433" w14:textId="77777777" w:rsidR="004B18AC" w:rsidRPr="00E524BC" w:rsidRDefault="004B18AC" w:rsidP="004B18AC">
      <w:pPr>
        <w:pStyle w:val="PL"/>
        <w:rPr>
          <w:snapToGrid w:val="0"/>
          <w:lang w:eastAsia="ja-JP"/>
        </w:rPr>
      </w:pPr>
      <w:r w:rsidRPr="00D73435">
        <w:rPr>
          <w:lang w:eastAsia="zh-TW"/>
        </w:rPr>
        <w:tab/>
      </w:r>
      <w:r w:rsidRPr="00D73435">
        <w:rPr>
          <w:lang w:eastAsia="zh-TW"/>
        </w:rPr>
        <w:tab/>
      </w:r>
      <w:r w:rsidRPr="00D73435">
        <w:rPr>
          <w:lang w:eastAsia="zh-TW"/>
        </w:rPr>
        <w:tab/>
      </w:r>
      <w:r w:rsidRPr="00D73435">
        <w:rPr>
          <w:lang w:eastAsia="zh-TW"/>
        </w:rPr>
        <w:tab/>
      </w:r>
      <w:r w:rsidRPr="00D73435">
        <w:rPr>
          <w:lang w:eastAsia="zh-TW"/>
        </w:rPr>
        <w:tab/>
      </w:r>
      <w:r w:rsidRPr="00D73435">
        <w:rPr>
          <w:lang w:eastAsia="zh-TW"/>
        </w:rPr>
        <w:tab/>
      </w:r>
      <w:r w:rsidRPr="00D73435">
        <w:rPr>
          <w:lang w:eastAsia="zh-TW"/>
        </w:rPr>
        <w:tab/>
      </w:r>
      <w:r w:rsidRPr="00D73435">
        <w:rPr>
          <w:lang w:eastAsia="zh-TW"/>
        </w:rPr>
        <w:tab/>
      </w:r>
      <w:r w:rsidRPr="00D73435">
        <w:rPr>
          <w:lang w:eastAsia="zh-TW"/>
        </w:rPr>
        <w:tab/>
      </w:r>
      <w:r w:rsidRPr="00D73435">
        <w:rPr>
          <w:lang w:eastAsia="zh-TW"/>
        </w:rPr>
        <w:tab/>
      </w:r>
      <w:r w:rsidRPr="00D73435">
        <w:rPr>
          <w:lang w:eastAsia="zh-TW"/>
        </w:rPr>
        <w:tab/>
      </w:r>
      <w:r w:rsidRPr="00D73435">
        <w:rPr>
          <w:lang w:eastAsia="zh-TW"/>
        </w:rPr>
        <w:tab/>
        <w:t>ms15000, ms25000, ms40000, ms60000</w:t>
      </w:r>
      <w:r w:rsidRPr="00D73435">
        <w:rPr>
          <w:snapToGrid w:val="0"/>
        </w:rPr>
        <w:t>},</w:t>
      </w:r>
    </w:p>
    <w:p w14:paraId="72A42A76" w14:textId="77777777" w:rsidR="004B18AC" w:rsidRPr="00D73435" w:rsidRDefault="004B18AC" w:rsidP="004B18AC">
      <w:pPr>
        <w:pStyle w:val="PL"/>
        <w:rPr>
          <w:snapToGrid w:val="0"/>
        </w:rPr>
      </w:pPr>
      <w:r w:rsidRPr="00E524BC">
        <w:rPr>
          <w:snapToGrid w:val="0"/>
        </w:rPr>
        <w:tab/>
      </w:r>
      <w:r w:rsidRPr="00E524BC">
        <w:rPr>
          <w:snapToGrid w:val="0"/>
        </w:rPr>
        <w:tab/>
      </w:r>
      <w:r w:rsidRPr="00D73435">
        <w:rPr>
          <w:snapToGrid w:val="0"/>
        </w:rPr>
        <w:t>t310-r13</w:t>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t>ENUMERATED {</w:t>
      </w:r>
    </w:p>
    <w:p w14:paraId="1EFDEB14" w14:textId="77777777" w:rsidR="004B18AC" w:rsidRDefault="004B18AC" w:rsidP="004B18AC">
      <w:pPr>
        <w:pStyle w:val="PL"/>
        <w:rPr>
          <w:snapToGrid w:val="0"/>
        </w:rPr>
      </w:pP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snapToGrid w:val="0"/>
        </w:rPr>
        <w:tab/>
      </w:r>
      <w:r w:rsidRPr="00D73435">
        <w:rPr>
          <w:lang w:eastAsia="zh-TW"/>
        </w:rPr>
        <w:t>ms0, ms200, ms500, ms1000, ms2000, ms4000, ms8000</w:t>
      </w:r>
      <w:r w:rsidRPr="00D73435">
        <w:rPr>
          <w:snapToGrid w:val="0"/>
        </w:rPr>
        <w:t>},</w:t>
      </w:r>
    </w:p>
    <w:p w14:paraId="0E301BA3" w14:textId="77777777" w:rsidR="004B18AC" w:rsidRDefault="004B18AC" w:rsidP="004B18AC">
      <w:pPr>
        <w:pStyle w:val="PL"/>
        <w:rPr>
          <w:snapToGrid w:val="0"/>
        </w:rPr>
      </w:pPr>
      <w:r>
        <w:rPr>
          <w:snapToGrid w:val="0"/>
        </w:rPr>
        <w:tab/>
      </w:r>
      <w:r>
        <w:rPr>
          <w:snapToGrid w:val="0"/>
        </w:rPr>
        <w:tab/>
        <w:t>n310-r13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66A0E69F" w14:textId="77777777" w:rsidR="004B18AC" w:rsidRDefault="004B18AC" w:rsidP="004B18AC">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n6, n8, n10, n20},</w:t>
      </w:r>
    </w:p>
    <w:p w14:paraId="45BC5A9F" w14:textId="77777777" w:rsidR="004B18AC" w:rsidRDefault="004B18AC" w:rsidP="004B18AC">
      <w:pPr>
        <w:pStyle w:val="PL"/>
        <w:rPr>
          <w:snapToGrid w:val="0"/>
        </w:rPr>
      </w:pPr>
      <w:r>
        <w:rPr>
          <w:snapToGrid w:val="0"/>
        </w:rPr>
        <w:tab/>
      </w:r>
      <w:r>
        <w:rPr>
          <w:snapToGrid w:val="0"/>
        </w:rPr>
        <w:tab/>
        <w:t>t311-r13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65ED5F13" w14:textId="77777777" w:rsidR="004B18AC" w:rsidRDefault="004B18AC" w:rsidP="004B18AC">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 ms3000, ms5000, ms10000, ms15000,</w:t>
      </w:r>
    </w:p>
    <w:p w14:paraId="5E654985" w14:textId="77777777" w:rsidR="004B18AC" w:rsidRDefault="004B18AC" w:rsidP="004B18AC">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ms20000, ms30000},</w:t>
      </w:r>
    </w:p>
    <w:p w14:paraId="6EC2698D" w14:textId="77777777" w:rsidR="004B18AC" w:rsidRDefault="004B18AC" w:rsidP="004B18AC">
      <w:pPr>
        <w:pStyle w:val="PL"/>
        <w:rPr>
          <w:snapToGrid w:val="0"/>
        </w:rPr>
      </w:pPr>
      <w:r>
        <w:rPr>
          <w:snapToGrid w:val="0"/>
        </w:rPr>
        <w:tab/>
      </w:r>
      <w:r>
        <w:rPr>
          <w:snapToGrid w:val="0"/>
        </w:rPr>
        <w:tab/>
        <w:t>n311-r13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33583831" w14:textId="77777777" w:rsidR="004B18AC" w:rsidRDefault="004B18AC" w:rsidP="004B18AC">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n5, n6, n8, n10},</w:t>
      </w:r>
    </w:p>
    <w:p w14:paraId="5A706DEA" w14:textId="77777777" w:rsidR="004B18AC" w:rsidRDefault="004B18AC" w:rsidP="004B18AC">
      <w:pPr>
        <w:pStyle w:val="PL"/>
      </w:pPr>
      <w:r>
        <w:tab/>
      </w:r>
      <w:r>
        <w:tab/>
        <w:t>...,</w:t>
      </w:r>
    </w:p>
    <w:p w14:paraId="26359A1A" w14:textId="77777777" w:rsidR="004B18AC" w:rsidRDefault="004B18AC" w:rsidP="004B18AC">
      <w:pPr>
        <w:pStyle w:val="PL"/>
        <w:rPr>
          <w:snapToGrid w:val="0"/>
        </w:rPr>
      </w:pPr>
      <w:r>
        <w:tab/>
      </w:r>
      <w:r>
        <w:tab/>
        <w:t>[[ t311-v1350</w:t>
      </w:r>
      <w:r>
        <w:tab/>
      </w:r>
      <w:r>
        <w:tab/>
      </w:r>
      <w:r>
        <w:tab/>
      </w:r>
      <w:r>
        <w:tab/>
      </w:r>
      <w:r>
        <w:tab/>
      </w:r>
      <w:r>
        <w:tab/>
      </w:r>
      <w:r>
        <w:rPr>
          <w:snapToGrid w:val="0"/>
        </w:rPr>
        <w:t>ENUMERATED {</w:t>
      </w:r>
    </w:p>
    <w:p w14:paraId="7165A717" w14:textId="77777777" w:rsidR="004B18AC" w:rsidRDefault="004B18AC" w:rsidP="004B18AC">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ms40000, ms60000, ms90000, ms120000}</w:t>
      </w:r>
    </w:p>
    <w:p w14:paraId="63C820C7" w14:textId="77777777" w:rsidR="004B18AC" w:rsidRDefault="004B18AC" w:rsidP="004B18AC">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OPTIONAL</w:t>
      </w:r>
      <w:r>
        <w:tab/>
        <w:t>-- Need OR</w:t>
      </w:r>
    </w:p>
    <w:p w14:paraId="0F9E6337" w14:textId="77777777" w:rsidR="004B18AC" w:rsidRDefault="004B18AC" w:rsidP="004B18AC">
      <w:pPr>
        <w:pStyle w:val="PL"/>
        <w:rPr>
          <w:snapToGrid w:val="0"/>
        </w:rPr>
      </w:pPr>
      <w:r>
        <w:rPr>
          <w:snapToGrid w:val="0"/>
        </w:rPr>
        <w:tab/>
      </w:r>
      <w:r>
        <w:rPr>
          <w:snapToGrid w:val="0"/>
        </w:rPr>
        <w:tab/>
        <w:t>]],</w:t>
      </w:r>
    </w:p>
    <w:p w14:paraId="4A50DE31" w14:textId="77777777" w:rsidR="004B18AC" w:rsidRDefault="004B18AC" w:rsidP="004B18AC">
      <w:pPr>
        <w:pStyle w:val="PL"/>
        <w:rPr>
          <w:snapToGrid w:val="0"/>
        </w:rPr>
      </w:pPr>
      <w:r>
        <w:rPr>
          <w:snapToGrid w:val="0"/>
        </w:rPr>
        <w:tab/>
      </w:r>
      <w:r>
        <w:rPr>
          <w:snapToGrid w:val="0"/>
        </w:rPr>
        <w:tab/>
        <w:t>[[</w:t>
      </w:r>
      <w:r>
        <w:rPr>
          <w:snapToGrid w:val="0"/>
        </w:rPr>
        <w:tab/>
        <w:t>t301-v1530</w:t>
      </w:r>
      <w:r>
        <w:rPr>
          <w:snapToGrid w:val="0"/>
        </w:rPr>
        <w:tab/>
      </w:r>
      <w:r>
        <w:rPr>
          <w:snapToGrid w:val="0"/>
        </w:rPr>
        <w:tab/>
      </w:r>
      <w:r>
        <w:rPr>
          <w:snapToGrid w:val="0"/>
        </w:rPr>
        <w:tab/>
      </w:r>
      <w:r>
        <w:rPr>
          <w:snapToGrid w:val="0"/>
        </w:rPr>
        <w:tab/>
      </w:r>
      <w:r>
        <w:rPr>
          <w:snapToGrid w:val="0"/>
        </w:rPr>
        <w:tab/>
      </w:r>
      <w:r>
        <w:rPr>
          <w:snapToGrid w:val="0"/>
        </w:rPr>
        <w:tab/>
        <w:t>ENUMERATED {</w:t>
      </w:r>
    </w:p>
    <w:p w14:paraId="1B68D3E5" w14:textId="77777777" w:rsidR="004B18AC" w:rsidRDefault="004B18AC" w:rsidP="004B18AC">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ms80000, ms100000, ms120000}</w:t>
      </w:r>
    </w:p>
    <w:p w14:paraId="1F95C6B8" w14:textId="77777777" w:rsidR="004B18AC" w:rsidRDefault="004B18AC" w:rsidP="004B18AC">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TDD</w:t>
      </w:r>
    </w:p>
    <w:p w14:paraId="4FF5421B" w14:textId="77777777" w:rsidR="004B18AC" w:rsidRDefault="004B18AC" w:rsidP="004B18AC">
      <w:pPr>
        <w:pStyle w:val="PL"/>
        <w:rPr>
          <w:snapToGrid w:val="0"/>
        </w:rPr>
      </w:pPr>
      <w:r>
        <w:rPr>
          <w:snapToGrid w:val="0"/>
        </w:rPr>
        <w:tab/>
      </w:r>
      <w:r>
        <w:rPr>
          <w:snapToGrid w:val="0"/>
        </w:rPr>
        <w:tab/>
      </w:r>
      <w:r>
        <w:rPr>
          <w:snapToGrid w:val="0"/>
        </w:rPr>
        <w:tab/>
        <w:t>t311-v1530</w:t>
      </w:r>
      <w:r>
        <w:rPr>
          <w:snapToGrid w:val="0"/>
        </w:rPr>
        <w:tab/>
      </w:r>
      <w:r>
        <w:rPr>
          <w:snapToGrid w:val="0"/>
        </w:rPr>
        <w:tab/>
      </w:r>
      <w:r>
        <w:rPr>
          <w:snapToGrid w:val="0"/>
        </w:rPr>
        <w:tab/>
      </w:r>
      <w:r>
        <w:rPr>
          <w:snapToGrid w:val="0"/>
        </w:rPr>
        <w:tab/>
      </w:r>
      <w:r>
        <w:rPr>
          <w:snapToGrid w:val="0"/>
        </w:rPr>
        <w:tab/>
      </w:r>
      <w:r>
        <w:rPr>
          <w:snapToGrid w:val="0"/>
        </w:rPr>
        <w:tab/>
        <w:t>ENUMERATED {</w:t>
      </w:r>
    </w:p>
    <w:p w14:paraId="0EF5E7AB" w14:textId="77777777" w:rsidR="004B18AC" w:rsidRDefault="004B18AC" w:rsidP="004B18AC">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ms160000, ms200000}</w:t>
      </w:r>
    </w:p>
    <w:p w14:paraId="0AC54724" w14:textId="77777777" w:rsidR="004B18AC" w:rsidRDefault="004B18AC" w:rsidP="004B18AC">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TDD</w:t>
      </w:r>
    </w:p>
    <w:p w14:paraId="4D46F683" w14:textId="77777777" w:rsidR="004B18AC" w:rsidRDefault="004B18AC" w:rsidP="004B18AC">
      <w:pPr>
        <w:pStyle w:val="PL"/>
      </w:pPr>
      <w:r>
        <w:rPr>
          <w:snapToGrid w:val="0"/>
        </w:rPr>
        <w:tab/>
      </w:r>
      <w:r>
        <w:rPr>
          <w:snapToGrid w:val="0"/>
        </w:rPr>
        <w:tab/>
        <w:t>]]</w:t>
      </w:r>
    </w:p>
    <w:p w14:paraId="366BCF8A" w14:textId="77777777" w:rsidR="004B18AC" w:rsidRDefault="004B18AC" w:rsidP="004B18AC">
      <w:pPr>
        <w:pStyle w:val="PL"/>
      </w:pPr>
      <w:r>
        <w:tab/>
        <w:t>}</w:t>
      </w:r>
    </w:p>
    <w:p w14:paraId="6105B3B4" w14:textId="77777777" w:rsidR="004B18AC" w:rsidRDefault="004B18AC" w:rsidP="004B18AC">
      <w:pPr>
        <w:pStyle w:val="PL"/>
      </w:pPr>
      <w:r>
        <w:t>}</w:t>
      </w:r>
    </w:p>
    <w:p w14:paraId="3C70C312" w14:textId="77777777" w:rsidR="004B18AC" w:rsidRDefault="004B18AC" w:rsidP="00DA275B">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p>
    <w:p w14:paraId="0FAB23E6" w14:textId="32F782C6" w:rsidR="00B81C64" w:rsidRDefault="0029506A" w:rsidP="0095111C">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Pr>
          <w:rFonts w:ascii="Arial" w:eastAsia="SimSun" w:hAnsi="Arial" w:cs="Arial"/>
          <w:sz w:val="20"/>
          <w:szCs w:val="20"/>
          <w:lang w:eastAsia="ja-JP"/>
        </w:rPr>
        <w:t>In the RLF</w:t>
      </w:r>
      <w:r w:rsidR="00B26AB6">
        <w:rPr>
          <w:rFonts w:ascii="Arial" w:eastAsia="SimSun" w:hAnsi="Arial" w:cs="Arial"/>
          <w:sz w:val="20"/>
          <w:szCs w:val="20"/>
          <w:lang w:eastAsia="ja-JP"/>
        </w:rPr>
        <w:t xml:space="preserve"> procedure, </w:t>
      </w:r>
      <w:r w:rsidR="00084CCD">
        <w:rPr>
          <w:rFonts w:ascii="Arial" w:eastAsia="SimSun" w:hAnsi="Arial" w:cs="Arial"/>
          <w:sz w:val="20"/>
          <w:szCs w:val="20"/>
          <w:lang w:eastAsia="ja-JP"/>
        </w:rPr>
        <w:t xml:space="preserve">UE starts </w:t>
      </w:r>
      <w:r w:rsidR="00C51D57" w:rsidRPr="00E524BC">
        <w:rPr>
          <w:rFonts w:ascii="Arial" w:eastAsia="SimSun" w:hAnsi="Arial" w:cs="Arial"/>
          <w:sz w:val="20"/>
          <w:szCs w:val="20"/>
          <w:lang w:eastAsia="ja-JP"/>
        </w:rPr>
        <w:t>T310</w:t>
      </w:r>
      <w:r w:rsidR="00C51D57">
        <w:rPr>
          <w:rFonts w:ascii="Arial" w:eastAsia="SimSun" w:hAnsi="Arial" w:cs="Arial"/>
          <w:sz w:val="20"/>
          <w:szCs w:val="20"/>
          <w:lang w:eastAsia="ja-JP"/>
        </w:rPr>
        <w:t xml:space="preserve"> </w:t>
      </w:r>
      <w:r w:rsidR="00FF6F3C">
        <w:rPr>
          <w:rFonts w:ascii="Arial" w:eastAsia="SimSun" w:hAnsi="Arial" w:cs="Arial"/>
          <w:sz w:val="20"/>
          <w:szCs w:val="20"/>
          <w:lang w:eastAsia="ja-JP"/>
        </w:rPr>
        <w:t xml:space="preserve">upon </w:t>
      </w:r>
      <w:r w:rsidR="00C51D57">
        <w:rPr>
          <w:rFonts w:ascii="Arial" w:eastAsia="SimSun" w:hAnsi="Arial" w:cs="Arial"/>
          <w:sz w:val="20"/>
          <w:szCs w:val="20"/>
          <w:lang w:eastAsia="ja-JP"/>
        </w:rPr>
        <w:t xml:space="preserve">receiving N310 out-of-sync indication </w:t>
      </w:r>
      <w:r w:rsidR="00FF6F3C">
        <w:rPr>
          <w:rFonts w:ascii="Arial" w:eastAsia="SimSun" w:hAnsi="Arial" w:cs="Arial"/>
          <w:sz w:val="20"/>
          <w:szCs w:val="20"/>
          <w:lang w:eastAsia="ja-JP"/>
        </w:rPr>
        <w:t>and stop</w:t>
      </w:r>
      <w:r w:rsidR="00395ECD">
        <w:rPr>
          <w:rFonts w:ascii="Arial" w:eastAsia="SimSun" w:hAnsi="Arial" w:cs="Arial"/>
          <w:sz w:val="20"/>
          <w:szCs w:val="20"/>
          <w:lang w:eastAsia="ja-JP"/>
        </w:rPr>
        <w:t>s</w:t>
      </w:r>
      <w:r w:rsidR="00FF6F3C">
        <w:rPr>
          <w:rFonts w:ascii="Arial" w:eastAsia="SimSun" w:hAnsi="Arial" w:cs="Arial"/>
          <w:sz w:val="20"/>
          <w:szCs w:val="20"/>
          <w:lang w:eastAsia="ja-JP"/>
        </w:rPr>
        <w:t xml:space="preserve"> </w:t>
      </w:r>
      <w:r w:rsidR="00676EE9">
        <w:rPr>
          <w:rFonts w:ascii="Arial" w:eastAsia="SimSun" w:hAnsi="Arial" w:cs="Arial"/>
          <w:sz w:val="20"/>
          <w:szCs w:val="20"/>
          <w:lang w:eastAsia="ja-JP"/>
        </w:rPr>
        <w:t>the timer</w:t>
      </w:r>
      <w:r w:rsidR="00084CCD">
        <w:rPr>
          <w:rFonts w:ascii="Arial" w:eastAsia="SimSun" w:hAnsi="Arial" w:cs="Arial"/>
          <w:sz w:val="20"/>
          <w:szCs w:val="20"/>
          <w:lang w:eastAsia="ja-JP"/>
        </w:rPr>
        <w:t xml:space="preserve"> </w:t>
      </w:r>
      <w:r w:rsidR="004D4718">
        <w:rPr>
          <w:rFonts w:ascii="Arial" w:eastAsia="SimSun" w:hAnsi="Arial" w:cs="Arial"/>
          <w:sz w:val="20"/>
          <w:szCs w:val="20"/>
          <w:lang w:eastAsia="ja-JP"/>
        </w:rPr>
        <w:t>if</w:t>
      </w:r>
      <w:r w:rsidR="00FF6F3C">
        <w:rPr>
          <w:rFonts w:ascii="Arial" w:eastAsia="SimSun" w:hAnsi="Arial" w:cs="Arial"/>
          <w:sz w:val="20"/>
          <w:szCs w:val="20"/>
          <w:lang w:eastAsia="ja-JP"/>
        </w:rPr>
        <w:t xml:space="preserve"> N311 in-sync indications are received</w:t>
      </w:r>
      <w:r w:rsidR="00395ECD">
        <w:rPr>
          <w:rFonts w:ascii="Arial" w:eastAsia="SimSun" w:hAnsi="Arial" w:cs="Arial"/>
          <w:sz w:val="20"/>
          <w:szCs w:val="20"/>
          <w:lang w:eastAsia="ja-JP"/>
        </w:rPr>
        <w:t xml:space="preserve">. These indications are provided </w:t>
      </w:r>
      <w:r w:rsidR="00971819">
        <w:rPr>
          <w:rFonts w:ascii="Arial" w:eastAsia="SimSun" w:hAnsi="Arial" w:cs="Arial"/>
          <w:sz w:val="20"/>
          <w:szCs w:val="20"/>
          <w:lang w:eastAsia="ja-JP"/>
        </w:rPr>
        <w:t>by</w:t>
      </w:r>
      <w:r w:rsidR="00395ECD">
        <w:rPr>
          <w:rFonts w:ascii="Arial" w:eastAsia="SimSun" w:hAnsi="Arial" w:cs="Arial"/>
          <w:sz w:val="20"/>
          <w:szCs w:val="20"/>
          <w:lang w:eastAsia="ja-JP"/>
        </w:rPr>
        <w:t xml:space="preserve"> lower layers</w:t>
      </w:r>
      <w:r w:rsidR="005550ED">
        <w:rPr>
          <w:rFonts w:ascii="Arial" w:eastAsia="SimSun" w:hAnsi="Arial" w:cs="Arial"/>
          <w:sz w:val="20"/>
          <w:szCs w:val="20"/>
          <w:lang w:eastAsia="ja-JP"/>
        </w:rPr>
        <w:t xml:space="preserve"> and</w:t>
      </w:r>
      <w:r w:rsidR="00BA05ED">
        <w:rPr>
          <w:rFonts w:ascii="Arial" w:eastAsia="SimSun" w:hAnsi="Arial" w:cs="Arial"/>
          <w:sz w:val="20"/>
          <w:szCs w:val="20"/>
          <w:lang w:eastAsia="ja-JP"/>
        </w:rPr>
        <w:t xml:space="preserve"> depend on the </w:t>
      </w:r>
      <w:r w:rsidR="00AD1213">
        <w:rPr>
          <w:rFonts w:ascii="Arial" w:eastAsia="SimSun" w:hAnsi="Arial" w:cs="Arial"/>
          <w:sz w:val="20"/>
          <w:szCs w:val="20"/>
          <w:lang w:eastAsia="ja-JP"/>
        </w:rPr>
        <w:t>quality of the radio link</w:t>
      </w:r>
      <w:r w:rsidR="00E824E6">
        <w:rPr>
          <w:rFonts w:ascii="Arial" w:eastAsia="SimSun" w:hAnsi="Arial" w:cs="Arial"/>
          <w:sz w:val="20"/>
          <w:szCs w:val="20"/>
          <w:lang w:eastAsia="ja-JP"/>
        </w:rPr>
        <w:t>, as specified in 36.</w:t>
      </w:r>
      <w:r w:rsidR="00035C5E">
        <w:rPr>
          <w:rFonts w:ascii="Arial" w:eastAsia="SimSun" w:hAnsi="Arial" w:cs="Arial"/>
          <w:sz w:val="20"/>
          <w:szCs w:val="20"/>
          <w:lang w:eastAsia="ja-JP"/>
        </w:rPr>
        <w:t>113</w:t>
      </w:r>
      <w:r w:rsidR="00F53E58">
        <w:rPr>
          <w:rFonts w:ascii="Arial" w:eastAsia="SimSun" w:hAnsi="Arial" w:cs="Arial"/>
          <w:sz w:val="20"/>
          <w:szCs w:val="20"/>
          <w:lang w:eastAsia="ja-JP"/>
        </w:rPr>
        <w:t xml:space="preserve"> and 36.</w:t>
      </w:r>
      <w:r w:rsidR="00035C5E">
        <w:rPr>
          <w:rFonts w:ascii="Arial" w:eastAsia="SimSun" w:hAnsi="Arial" w:cs="Arial"/>
          <w:sz w:val="20"/>
          <w:szCs w:val="20"/>
          <w:lang w:eastAsia="ja-JP"/>
        </w:rPr>
        <w:t>213</w:t>
      </w:r>
      <w:r w:rsidR="00395ECD">
        <w:rPr>
          <w:rFonts w:ascii="Arial" w:eastAsia="SimSun" w:hAnsi="Arial" w:cs="Arial"/>
          <w:sz w:val="20"/>
          <w:szCs w:val="20"/>
          <w:lang w:eastAsia="ja-JP"/>
        </w:rPr>
        <w:t>.</w:t>
      </w:r>
      <w:r w:rsidR="00691D07">
        <w:rPr>
          <w:rFonts w:ascii="Arial" w:eastAsia="SimSun" w:hAnsi="Arial" w:cs="Arial"/>
          <w:sz w:val="20"/>
          <w:szCs w:val="20"/>
          <w:lang w:eastAsia="ja-JP"/>
        </w:rPr>
        <w:t xml:space="preserve"> Upon </w:t>
      </w:r>
      <w:r w:rsidR="004D4718">
        <w:rPr>
          <w:rFonts w:ascii="Arial" w:eastAsia="SimSun" w:hAnsi="Arial" w:cs="Arial"/>
          <w:sz w:val="20"/>
          <w:szCs w:val="20"/>
          <w:lang w:eastAsia="ja-JP"/>
        </w:rPr>
        <w:t xml:space="preserve">T310 </w:t>
      </w:r>
      <w:r w:rsidR="00691D07">
        <w:rPr>
          <w:rFonts w:ascii="Arial" w:eastAsia="SimSun" w:hAnsi="Arial" w:cs="Arial"/>
          <w:sz w:val="20"/>
          <w:szCs w:val="20"/>
          <w:lang w:eastAsia="ja-JP"/>
        </w:rPr>
        <w:t xml:space="preserve">expiry, </w:t>
      </w:r>
      <w:r w:rsidR="002325CB">
        <w:rPr>
          <w:rFonts w:ascii="Arial" w:eastAsia="SimSun" w:hAnsi="Arial" w:cs="Arial"/>
          <w:sz w:val="20"/>
          <w:szCs w:val="20"/>
          <w:lang w:eastAsia="ja-JP"/>
        </w:rPr>
        <w:t xml:space="preserve">UE declares </w:t>
      </w:r>
      <w:r w:rsidR="007030D4">
        <w:rPr>
          <w:rFonts w:ascii="Arial" w:eastAsia="SimSun" w:hAnsi="Arial" w:cs="Arial"/>
          <w:sz w:val="20"/>
          <w:szCs w:val="20"/>
          <w:lang w:eastAsia="ja-JP"/>
        </w:rPr>
        <w:t>RLF and</w:t>
      </w:r>
      <w:r w:rsidR="002325CB">
        <w:rPr>
          <w:rFonts w:ascii="Arial" w:eastAsia="SimSun" w:hAnsi="Arial" w:cs="Arial"/>
          <w:sz w:val="20"/>
          <w:szCs w:val="20"/>
          <w:lang w:eastAsia="ja-JP"/>
        </w:rPr>
        <w:t xml:space="preserve"> might start the</w:t>
      </w:r>
      <w:r w:rsidR="007030D4">
        <w:rPr>
          <w:rFonts w:ascii="Arial" w:eastAsia="SimSun" w:hAnsi="Arial" w:cs="Arial"/>
          <w:sz w:val="20"/>
          <w:szCs w:val="20"/>
          <w:lang w:eastAsia="ja-JP"/>
        </w:rPr>
        <w:t xml:space="preserve"> RRC connection reestablishment </w:t>
      </w:r>
      <w:r w:rsidR="002325CB">
        <w:rPr>
          <w:rFonts w:ascii="Arial" w:eastAsia="SimSun" w:hAnsi="Arial" w:cs="Arial"/>
          <w:sz w:val="20"/>
          <w:szCs w:val="20"/>
          <w:lang w:eastAsia="ja-JP"/>
        </w:rPr>
        <w:t>procedure</w:t>
      </w:r>
      <w:r w:rsidR="007030D4">
        <w:rPr>
          <w:rFonts w:ascii="Arial" w:eastAsia="SimSun" w:hAnsi="Arial" w:cs="Arial"/>
          <w:sz w:val="20"/>
          <w:szCs w:val="20"/>
          <w:lang w:eastAsia="ja-JP"/>
        </w:rPr>
        <w:t>.</w:t>
      </w:r>
      <w:r w:rsidR="00B915C8">
        <w:rPr>
          <w:rFonts w:ascii="Arial" w:eastAsia="SimSun" w:hAnsi="Arial" w:cs="Arial"/>
          <w:sz w:val="20"/>
          <w:szCs w:val="20"/>
          <w:lang w:eastAsia="ja-JP"/>
        </w:rPr>
        <w:t xml:space="preserve"> This p</w:t>
      </w:r>
      <w:r w:rsidR="0095111C">
        <w:rPr>
          <w:rFonts w:ascii="Arial" w:eastAsia="SimSun" w:hAnsi="Arial" w:cs="Arial"/>
          <w:sz w:val="20"/>
          <w:szCs w:val="20"/>
          <w:lang w:eastAsia="ja-JP"/>
        </w:rPr>
        <w:t xml:space="preserve">rocedure, as well as </w:t>
      </w:r>
      <w:r w:rsidR="00C64D13">
        <w:rPr>
          <w:rFonts w:ascii="Arial" w:eastAsia="SimSun" w:hAnsi="Arial" w:cs="Arial"/>
          <w:sz w:val="20"/>
          <w:szCs w:val="20"/>
          <w:lang w:eastAsia="ja-JP"/>
        </w:rPr>
        <w:t>the</w:t>
      </w:r>
      <w:r w:rsidR="0095111C">
        <w:rPr>
          <w:rFonts w:ascii="Arial" w:eastAsia="SimSun" w:hAnsi="Arial" w:cs="Arial"/>
          <w:sz w:val="20"/>
          <w:szCs w:val="20"/>
          <w:lang w:eastAsia="ja-JP"/>
        </w:rPr>
        <w:t xml:space="preserve"> RRC constants and timer</w:t>
      </w:r>
      <w:r w:rsidR="00C64D13">
        <w:rPr>
          <w:rFonts w:ascii="Arial" w:eastAsia="SimSun" w:hAnsi="Arial" w:cs="Arial"/>
          <w:sz w:val="20"/>
          <w:szCs w:val="20"/>
          <w:lang w:eastAsia="ja-JP"/>
        </w:rPr>
        <w:t xml:space="preserve"> involved</w:t>
      </w:r>
      <w:r w:rsidR="0095111C">
        <w:rPr>
          <w:rFonts w:ascii="Arial" w:eastAsia="SimSun" w:hAnsi="Arial" w:cs="Arial"/>
          <w:sz w:val="20"/>
          <w:szCs w:val="20"/>
          <w:lang w:eastAsia="ja-JP"/>
        </w:rPr>
        <w:t>, are not affected by NTN’s long</w:t>
      </w:r>
      <w:r w:rsidR="00C64D13">
        <w:rPr>
          <w:rFonts w:ascii="Arial" w:eastAsia="SimSun" w:hAnsi="Arial" w:cs="Arial"/>
          <w:sz w:val="20"/>
          <w:szCs w:val="20"/>
          <w:lang w:eastAsia="ja-JP"/>
        </w:rPr>
        <w:t xml:space="preserve">er </w:t>
      </w:r>
      <w:r w:rsidR="0095111C">
        <w:rPr>
          <w:rFonts w:ascii="Arial" w:eastAsia="SimSun" w:hAnsi="Arial" w:cs="Arial"/>
          <w:sz w:val="20"/>
          <w:szCs w:val="20"/>
          <w:lang w:eastAsia="ja-JP"/>
        </w:rPr>
        <w:t>propagation delays and</w:t>
      </w:r>
      <w:r w:rsidR="00C64D13">
        <w:rPr>
          <w:rFonts w:ascii="Arial" w:eastAsia="SimSun" w:hAnsi="Arial" w:cs="Arial"/>
          <w:sz w:val="20"/>
          <w:szCs w:val="20"/>
          <w:lang w:eastAsia="ja-JP"/>
        </w:rPr>
        <w:t xml:space="preserve">, thus, </w:t>
      </w:r>
      <w:r w:rsidR="0095111C">
        <w:rPr>
          <w:rFonts w:ascii="Arial" w:eastAsia="SimSun" w:hAnsi="Arial" w:cs="Arial"/>
          <w:sz w:val="20"/>
          <w:szCs w:val="20"/>
          <w:lang w:eastAsia="ja-JP"/>
        </w:rPr>
        <w:t xml:space="preserve">do not require </w:t>
      </w:r>
      <w:r w:rsidR="00003BD7">
        <w:rPr>
          <w:rFonts w:ascii="Arial" w:eastAsia="SimSun" w:hAnsi="Arial" w:cs="Arial"/>
          <w:sz w:val="20"/>
          <w:szCs w:val="20"/>
          <w:lang w:eastAsia="ja-JP"/>
        </w:rPr>
        <w:t xml:space="preserve">to be </w:t>
      </w:r>
      <w:r w:rsidR="0095111C">
        <w:rPr>
          <w:rFonts w:ascii="Arial" w:eastAsia="SimSun" w:hAnsi="Arial" w:cs="Arial"/>
          <w:sz w:val="20"/>
          <w:szCs w:val="20"/>
          <w:lang w:eastAsia="ja-JP"/>
        </w:rPr>
        <w:t>update</w:t>
      </w:r>
      <w:r w:rsidR="00003BD7">
        <w:rPr>
          <w:rFonts w:ascii="Arial" w:eastAsia="SimSun" w:hAnsi="Arial" w:cs="Arial"/>
          <w:sz w:val="20"/>
          <w:szCs w:val="20"/>
          <w:lang w:eastAsia="ja-JP"/>
        </w:rPr>
        <w:t>d</w:t>
      </w:r>
      <w:r w:rsidR="0095111C">
        <w:rPr>
          <w:rFonts w:ascii="Arial" w:eastAsia="SimSun" w:hAnsi="Arial" w:cs="Arial"/>
          <w:sz w:val="20"/>
          <w:szCs w:val="20"/>
          <w:lang w:eastAsia="ja-JP"/>
        </w:rPr>
        <w:t xml:space="preserve"> to </w:t>
      </w:r>
      <w:r w:rsidR="00C64D13">
        <w:rPr>
          <w:rFonts w:ascii="Arial" w:eastAsia="SimSun" w:hAnsi="Arial" w:cs="Arial"/>
          <w:sz w:val="20"/>
          <w:szCs w:val="20"/>
          <w:lang w:eastAsia="ja-JP"/>
        </w:rPr>
        <w:t>s</w:t>
      </w:r>
      <w:r w:rsidR="0095111C">
        <w:rPr>
          <w:rFonts w:ascii="Arial" w:eastAsia="SimSun" w:hAnsi="Arial" w:cs="Arial"/>
          <w:sz w:val="20"/>
          <w:szCs w:val="20"/>
          <w:lang w:eastAsia="ja-JP"/>
        </w:rPr>
        <w:t>upport IoT NTN.</w:t>
      </w:r>
    </w:p>
    <w:p w14:paraId="5680978E" w14:textId="6CC172D3" w:rsidR="007317AB" w:rsidRPr="00D73435" w:rsidRDefault="007317AB" w:rsidP="00D73435">
      <w:pPr>
        <w:pStyle w:val="Proposal"/>
        <w:tabs>
          <w:tab w:val="clear" w:pos="1304"/>
        </w:tabs>
        <w:ind w:left="1701" w:hanging="1701"/>
        <w:rPr>
          <w:sz w:val="20"/>
          <w:szCs w:val="20"/>
        </w:rPr>
      </w:pPr>
      <w:bookmarkStart w:id="2" w:name="_Toc85781674"/>
      <w:r w:rsidRPr="00E524BC">
        <w:rPr>
          <w:sz w:val="20"/>
          <w:szCs w:val="20"/>
        </w:rPr>
        <w:t>No procedural update is required to support RLF procedure in IoT NTN.</w:t>
      </w:r>
      <w:bookmarkEnd w:id="2"/>
    </w:p>
    <w:p w14:paraId="3CF67388" w14:textId="77777777" w:rsidR="00B81C64" w:rsidRDefault="00B81C64" w:rsidP="00DA275B">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p>
    <w:p w14:paraId="50905F7F" w14:textId="6B6EF712" w:rsidR="00C15CEB" w:rsidRDefault="00C15CEB" w:rsidP="00DA275B">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Pr>
          <w:rFonts w:ascii="Arial" w:eastAsia="SimSun" w:hAnsi="Arial" w:cs="Arial"/>
          <w:sz w:val="20"/>
          <w:szCs w:val="20"/>
          <w:lang w:eastAsia="ja-JP"/>
        </w:rPr>
        <w:t xml:space="preserve">In </w:t>
      </w:r>
      <w:r w:rsidR="00B81C64">
        <w:rPr>
          <w:rFonts w:ascii="Arial" w:eastAsia="SimSun" w:hAnsi="Arial" w:cs="Arial"/>
          <w:sz w:val="20"/>
          <w:szCs w:val="20"/>
          <w:lang w:eastAsia="ja-JP"/>
        </w:rPr>
        <w:t xml:space="preserve">the </w:t>
      </w:r>
      <w:r>
        <w:rPr>
          <w:rFonts w:ascii="Arial" w:eastAsia="SimSun" w:hAnsi="Arial" w:cs="Arial"/>
          <w:sz w:val="20"/>
          <w:szCs w:val="20"/>
          <w:lang w:eastAsia="ja-JP"/>
        </w:rPr>
        <w:t>RRC connection reestablishment</w:t>
      </w:r>
      <w:r w:rsidR="00B81C64">
        <w:rPr>
          <w:rFonts w:ascii="Arial" w:eastAsia="SimSun" w:hAnsi="Arial" w:cs="Arial"/>
          <w:sz w:val="20"/>
          <w:szCs w:val="20"/>
          <w:lang w:eastAsia="ja-JP"/>
        </w:rPr>
        <w:t xml:space="preserve"> procedure</w:t>
      </w:r>
      <w:r>
        <w:rPr>
          <w:rFonts w:ascii="Arial" w:eastAsia="SimSun" w:hAnsi="Arial" w:cs="Arial"/>
          <w:sz w:val="20"/>
          <w:szCs w:val="20"/>
          <w:lang w:eastAsia="ja-JP"/>
        </w:rPr>
        <w:t>, UE starts T3</w:t>
      </w:r>
      <w:r w:rsidR="0064082D">
        <w:rPr>
          <w:rFonts w:ascii="Arial" w:eastAsia="SimSun" w:hAnsi="Arial" w:cs="Arial"/>
          <w:sz w:val="20"/>
          <w:szCs w:val="20"/>
          <w:lang w:eastAsia="ja-JP"/>
        </w:rPr>
        <w:t xml:space="preserve">11 and initiates the cell selection procedure. </w:t>
      </w:r>
      <w:r w:rsidR="00206335">
        <w:rPr>
          <w:rFonts w:ascii="Arial" w:eastAsia="SimSun" w:hAnsi="Arial" w:cs="Arial"/>
          <w:sz w:val="20"/>
          <w:szCs w:val="20"/>
          <w:lang w:eastAsia="ja-JP"/>
        </w:rPr>
        <w:t xml:space="preserve">Upon completion, </w:t>
      </w:r>
      <w:r w:rsidR="00BC4830">
        <w:rPr>
          <w:rFonts w:ascii="Arial" w:eastAsia="SimSun" w:hAnsi="Arial" w:cs="Arial"/>
          <w:sz w:val="20"/>
          <w:szCs w:val="20"/>
          <w:lang w:eastAsia="ja-JP"/>
        </w:rPr>
        <w:t xml:space="preserve">it starts </w:t>
      </w:r>
      <w:r w:rsidR="00BC4830" w:rsidRPr="00E524BC">
        <w:rPr>
          <w:rFonts w:ascii="Arial" w:eastAsia="SimSun" w:hAnsi="Arial" w:cs="Arial"/>
          <w:sz w:val="20"/>
          <w:szCs w:val="20"/>
          <w:lang w:eastAsia="ja-JP"/>
        </w:rPr>
        <w:t>T301</w:t>
      </w:r>
      <w:r w:rsidR="00BC4830">
        <w:rPr>
          <w:rFonts w:ascii="Arial" w:eastAsia="SimSun" w:hAnsi="Arial" w:cs="Arial"/>
          <w:sz w:val="20"/>
          <w:szCs w:val="20"/>
          <w:lang w:eastAsia="ja-JP"/>
        </w:rPr>
        <w:t xml:space="preserve"> and delivers RRC</w:t>
      </w:r>
      <w:r w:rsidR="00092AB5">
        <w:rPr>
          <w:rFonts w:ascii="Arial" w:eastAsia="SimSun" w:hAnsi="Arial" w:cs="Arial"/>
          <w:sz w:val="20"/>
          <w:szCs w:val="20"/>
          <w:lang w:eastAsia="ja-JP"/>
        </w:rPr>
        <w:t xml:space="preserve">ConnectionReestablishmentRequest to lower layers for transmission. </w:t>
      </w:r>
      <w:r w:rsidR="002752FF">
        <w:rPr>
          <w:rFonts w:ascii="Arial" w:eastAsia="SimSun" w:hAnsi="Arial" w:cs="Arial"/>
          <w:sz w:val="20"/>
          <w:szCs w:val="20"/>
          <w:lang w:eastAsia="ja-JP"/>
        </w:rPr>
        <w:t xml:space="preserve">In Release 13, </w:t>
      </w:r>
      <w:r w:rsidR="00527EC7">
        <w:rPr>
          <w:rFonts w:ascii="Arial" w:eastAsia="SimSun" w:hAnsi="Arial" w:cs="Arial"/>
          <w:sz w:val="20"/>
          <w:szCs w:val="20"/>
          <w:lang w:eastAsia="ja-JP"/>
        </w:rPr>
        <w:t>these two</w:t>
      </w:r>
      <w:r w:rsidR="007C792B">
        <w:rPr>
          <w:rFonts w:ascii="Arial" w:eastAsia="SimSun" w:hAnsi="Arial" w:cs="Arial"/>
          <w:sz w:val="20"/>
          <w:szCs w:val="20"/>
          <w:lang w:eastAsia="ja-JP"/>
        </w:rPr>
        <w:t xml:space="preserve"> timer</w:t>
      </w:r>
      <w:r w:rsidR="00527EC7">
        <w:rPr>
          <w:rFonts w:ascii="Arial" w:eastAsia="SimSun" w:hAnsi="Arial" w:cs="Arial"/>
          <w:sz w:val="20"/>
          <w:szCs w:val="20"/>
          <w:lang w:eastAsia="ja-JP"/>
        </w:rPr>
        <w:t>s</w:t>
      </w:r>
      <w:r w:rsidR="007C792B">
        <w:rPr>
          <w:rFonts w:ascii="Arial" w:eastAsia="SimSun" w:hAnsi="Arial" w:cs="Arial"/>
          <w:sz w:val="20"/>
          <w:szCs w:val="20"/>
          <w:lang w:eastAsia="ja-JP"/>
        </w:rPr>
        <w:t xml:space="preserve"> w</w:t>
      </w:r>
      <w:r w:rsidR="00527EC7">
        <w:rPr>
          <w:rFonts w:ascii="Arial" w:eastAsia="SimSun" w:hAnsi="Arial" w:cs="Arial"/>
          <w:sz w:val="20"/>
          <w:szCs w:val="20"/>
          <w:lang w:eastAsia="ja-JP"/>
        </w:rPr>
        <w:t>ere</w:t>
      </w:r>
      <w:r w:rsidR="002752FF">
        <w:rPr>
          <w:rFonts w:ascii="Arial" w:eastAsia="SimSun" w:hAnsi="Arial" w:cs="Arial"/>
          <w:sz w:val="20"/>
          <w:szCs w:val="20"/>
          <w:lang w:eastAsia="ja-JP"/>
        </w:rPr>
        <w:t xml:space="preserve"> </w:t>
      </w:r>
      <w:r w:rsidR="00C600A3">
        <w:rPr>
          <w:rFonts w:ascii="Arial" w:eastAsia="SimSun" w:hAnsi="Arial" w:cs="Arial"/>
          <w:sz w:val="20"/>
          <w:szCs w:val="20"/>
          <w:lang w:eastAsia="ja-JP"/>
        </w:rPr>
        <w:t>generously extended</w:t>
      </w:r>
      <w:r w:rsidR="00490DA4">
        <w:rPr>
          <w:rFonts w:ascii="Arial" w:eastAsia="SimSun" w:hAnsi="Arial" w:cs="Arial"/>
          <w:sz w:val="20"/>
          <w:szCs w:val="20"/>
          <w:lang w:eastAsia="ja-JP"/>
        </w:rPr>
        <w:t xml:space="preserve"> to account for</w:t>
      </w:r>
      <w:r w:rsidR="007747C0">
        <w:rPr>
          <w:rFonts w:ascii="Arial" w:eastAsia="SimSun" w:hAnsi="Arial" w:cs="Arial"/>
          <w:sz w:val="20"/>
          <w:szCs w:val="20"/>
          <w:lang w:eastAsia="ja-JP"/>
        </w:rPr>
        <w:t xml:space="preserve"> </w:t>
      </w:r>
      <w:r w:rsidR="00B36594">
        <w:rPr>
          <w:rFonts w:ascii="Arial" w:eastAsia="SimSun" w:hAnsi="Arial" w:cs="Arial"/>
          <w:sz w:val="20"/>
          <w:szCs w:val="20"/>
          <w:lang w:eastAsia="ja-JP"/>
        </w:rPr>
        <w:t>the increased number of transmission repetitions</w:t>
      </w:r>
      <w:r w:rsidR="00C600A3">
        <w:rPr>
          <w:rFonts w:ascii="Arial" w:eastAsia="SimSun" w:hAnsi="Arial" w:cs="Arial"/>
          <w:sz w:val="20"/>
          <w:szCs w:val="20"/>
          <w:lang w:eastAsia="ja-JP"/>
        </w:rPr>
        <w:t>.</w:t>
      </w:r>
    </w:p>
    <w:p w14:paraId="43EE119F" w14:textId="77777777" w:rsidR="00B915C8" w:rsidRDefault="00B915C8" w:rsidP="00B915C8">
      <w:pPr>
        <w:pStyle w:val="BodyText"/>
        <w:rPr>
          <w:sz w:val="20"/>
          <w:szCs w:val="20"/>
          <w:lang w:val="en-US"/>
        </w:rPr>
      </w:pPr>
      <w:r>
        <w:rPr>
          <w:sz w:val="20"/>
          <w:szCs w:val="20"/>
          <w:lang w:val="en-US"/>
        </w:rPr>
        <w:t>In addition, in RAN2#115-e the following agreement were taken:</w:t>
      </w:r>
    </w:p>
    <w:p w14:paraId="1F26CA58" w14:textId="59F0FC10" w:rsidR="00B915C8" w:rsidRDefault="00B915C8" w:rsidP="00B915C8">
      <w:pPr>
        <w:pStyle w:val="Agreement"/>
        <w:numPr>
          <w:ilvl w:val="0"/>
          <w:numId w:val="47"/>
        </w:numPr>
        <w:rPr>
          <w:b w:val="0"/>
          <w:bCs/>
        </w:rPr>
      </w:pPr>
      <w:r w:rsidRPr="00DD72A5">
        <w:rPr>
          <w:b w:val="0"/>
          <w:bCs/>
        </w:rPr>
        <w:t>Cell selection / reselection procedures for NB-IoT and LTE-M in TN is the baseline in NB-IoT/LTE-M NTN.</w:t>
      </w:r>
    </w:p>
    <w:p w14:paraId="0D02DF10" w14:textId="028C0275" w:rsidR="00CF3D42" w:rsidRPr="00D73435" w:rsidRDefault="00CF3D42" w:rsidP="00D73435">
      <w:pPr>
        <w:pStyle w:val="Doc-text2"/>
        <w:ind w:left="0" w:firstLine="0"/>
        <w:rPr>
          <w:b/>
        </w:rPr>
      </w:pPr>
    </w:p>
    <w:p w14:paraId="51ACA4D2" w14:textId="5979D16D" w:rsidR="00CA739D" w:rsidRPr="00010941" w:rsidRDefault="00E02FCA" w:rsidP="00010941">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Pr>
          <w:rFonts w:ascii="Arial" w:eastAsia="SimSun" w:hAnsi="Arial" w:cs="Arial"/>
          <w:sz w:val="20"/>
          <w:szCs w:val="20"/>
          <w:lang w:eastAsia="ja-JP"/>
        </w:rPr>
        <w:t>Therefore, unless cell selection/reselection process</w:t>
      </w:r>
      <w:r w:rsidR="008C4075">
        <w:rPr>
          <w:rFonts w:ascii="Arial" w:eastAsia="SimSun" w:hAnsi="Arial" w:cs="Arial"/>
          <w:sz w:val="20"/>
          <w:szCs w:val="20"/>
          <w:lang w:eastAsia="ja-JP"/>
        </w:rPr>
        <w:t xml:space="preserve"> is modified, </w:t>
      </w:r>
      <w:r w:rsidRPr="00010941">
        <w:rPr>
          <w:rFonts w:ascii="Arial" w:eastAsia="SimSun" w:hAnsi="Arial" w:cs="Arial"/>
          <w:sz w:val="20"/>
          <w:szCs w:val="20"/>
          <w:lang w:eastAsia="ja-JP"/>
        </w:rPr>
        <w:t>the value of these timers – T311 and T301 - are long enough to accommodate the whole process and several HARQ retransmissions</w:t>
      </w:r>
      <w:r w:rsidR="00D71B93">
        <w:rPr>
          <w:rFonts w:ascii="Arial" w:eastAsia="SimSun" w:hAnsi="Arial" w:cs="Arial"/>
          <w:sz w:val="20"/>
          <w:szCs w:val="20"/>
          <w:lang w:eastAsia="ja-JP"/>
        </w:rPr>
        <w:t xml:space="preserve"> in NTN</w:t>
      </w:r>
      <w:r w:rsidR="008C4075">
        <w:rPr>
          <w:rFonts w:ascii="Arial" w:eastAsia="SimSun" w:hAnsi="Arial" w:cs="Arial"/>
          <w:sz w:val="20"/>
          <w:szCs w:val="20"/>
          <w:lang w:eastAsia="ja-JP"/>
        </w:rPr>
        <w:t>, even in the case</w:t>
      </w:r>
      <w:r w:rsidR="000F0F44">
        <w:rPr>
          <w:rFonts w:ascii="Arial" w:eastAsia="SimSun" w:hAnsi="Arial" w:cs="Arial"/>
          <w:sz w:val="20"/>
          <w:szCs w:val="20"/>
          <w:lang w:eastAsia="ja-JP"/>
        </w:rPr>
        <w:t xml:space="preserve"> of </w:t>
      </w:r>
      <w:r w:rsidR="00D71B93">
        <w:rPr>
          <w:rFonts w:ascii="Arial" w:eastAsia="SimSun" w:hAnsi="Arial" w:cs="Arial"/>
          <w:sz w:val="20"/>
          <w:szCs w:val="20"/>
          <w:lang w:eastAsia="ja-JP"/>
        </w:rPr>
        <w:t xml:space="preserve">the long delays </w:t>
      </w:r>
      <w:r w:rsidR="009D493F">
        <w:rPr>
          <w:rFonts w:ascii="Arial" w:eastAsia="SimSun" w:hAnsi="Arial" w:cs="Arial"/>
          <w:sz w:val="20"/>
          <w:szCs w:val="20"/>
          <w:lang w:eastAsia="ja-JP"/>
        </w:rPr>
        <w:t>in</w:t>
      </w:r>
      <w:r w:rsidR="00D71B93">
        <w:rPr>
          <w:rFonts w:ascii="Arial" w:eastAsia="SimSun" w:hAnsi="Arial" w:cs="Arial"/>
          <w:sz w:val="20"/>
          <w:szCs w:val="20"/>
          <w:lang w:eastAsia="ja-JP"/>
        </w:rPr>
        <w:t xml:space="preserve"> </w:t>
      </w:r>
      <w:r w:rsidR="000F0F44">
        <w:rPr>
          <w:rFonts w:ascii="Arial" w:eastAsia="SimSun" w:hAnsi="Arial" w:cs="Arial"/>
          <w:sz w:val="20"/>
          <w:szCs w:val="20"/>
          <w:lang w:eastAsia="ja-JP"/>
        </w:rPr>
        <w:t>geosynchronous orbit</w:t>
      </w:r>
      <w:r w:rsidR="00D71B93">
        <w:rPr>
          <w:rFonts w:ascii="Arial" w:eastAsia="SimSun" w:hAnsi="Arial" w:cs="Arial"/>
          <w:sz w:val="20"/>
          <w:szCs w:val="20"/>
          <w:lang w:eastAsia="ja-JP"/>
        </w:rPr>
        <w:t>s</w:t>
      </w:r>
      <w:r w:rsidRPr="00010941">
        <w:rPr>
          <w:rFonts w:ascii="Arial" w:eastAsia="SimSun" w:hAnsi="Arial" w:cs="Arial"/>
          <w:sz w:val="20"/>
          <w:szCs w:val="20"/>
          <w:lang w:eastAsia="ja-JP"/>
        </w:rPr>
        <w:t>.</w:t>
      </w:r>
    </w:p>
    <w:p w14:paraId="7083AFDC" w14:textId="0D4AD661" w:rsidR="00CA739D" w:rsidRPr="00DD72A5" w:rsidRDefault="00CA739D" w:rsidP="00CA739D">
      <w:pPr>
        <w:pStyle w:val="Proposal"/>
        <w:tabs>
          <w:tab w:val="clear" w:pos="1304"/>
        </w:tabs>
        <w:ind w:left="1701" w:hanging="1701"/>
        <w:rPr>
          <w:sz w:val="20"/>
          <w:szCs w:val="20"/>
        </w:rPr>
      </w:pPr>
      <w:bookmarkStart w:id="3" w:name="_Toc85781675"/>
      <w:r w:rsidRPr="00DD72A5">
        <w:rPr>
          <w:sz w:val="20"/>
          <w:szCs w:val="20"/>
        </w:rPr>
        <w:t xml:space="preserve">No procedural update is required to support </w:t>
      </w:r>
      <w:r>
        <w:rPr>
          <w:sz w:val="20"/>
          <w:szCs w:val="20"/>
        </w:rPr>
        <w:t>RRC connection re</w:t>
      </w:r>
      <w:r w:rsidR="005D412D">
        <w:rPr>
          <w:sz w:val="20"/>
          <w:szCs w:val="20"/>
        </w:rPr>
        <w:t>-</w:t>
      </w:r>
      <w:r>
        <w:rPr>
          <w:sz w:val="20"/>
          <w:szCs w:val="20"/>
        </w:rPr>
        <w:t>establi</w:t>
      </w:r>
      <w:r w:rsidR="005D412D">
        <w:rPr>
          <w:sz w:val="20"/>
          <w:szCs w:val="20"/>
        </w:rPr>
        <w:t>s</w:t>
      </w:r>
      <w:r>
        <w:rPr>
          <w:sz w:val="20"/>
          <w:szCs w:val="20"/>
        </w:rPr>
        <w:t>hment</w:t>
      </w:r>
      <w:r w:rsidRPr="00DD72A5">
        <w:rPr>
          <w:sz w:val="20"/>
          <w:szCs w:val="20"/>
        </w:rPr>
        <w:t xml:space="preserve"> procedure in IoT NTN.</w:t>
      </w:r>
      <w:bookmarkEnd w:id="3"/>
    </w:p>
    <w:p w14:paraId="0EFB301A" w14:textId="7CA122A1" w:rsidR="00536135" w:rsidRPr="00010941" w:rsidRDefault="00536135" w:rsidP="00536135">
      <w:pPr>
        <w:pStyle w:val="Proposal"/>
        <w:tabs>
          <w:tab w:val="clear" w:pos="1304"/>
        </w:tabs>
        <w:ind w:left="1701" w:hanging="1701"/>
        <w:rPr>
          <w:sz w:val="20"/>
          <w:szCs w:val="20"/>
        </w:rPr>
      </w:pPr>
      <w:bookmarkStart w:id="4" w:name="_Toc85781676"/>
      <w:r>
        <w:rPr>
          <w:rFonts w:cs="Arial"/>
          <w:sz w:val="20"/>
          <w:szCs w:val="20"/>
        </w:rPr>
        <w:t>No extension i</w:t>
      </w:r>
      <w:r w:rsidR="00404773">
        <w:rPr>
          <w:rFonts w:cs="Arial"/>
          <w:sz w:val="20"/>
          <w:szCs w:val="20"/>
        </w:rPr>
        <w:t>n UE specific RRC timers and constants is</w:t>
      </w:r>
      <w:r>
        <w:rPr>
          <w:rFonts w:cs="Arial"/>
          <w:sz w:val="20"/>
          <w:szCs w:val="20"/>
        </w:rPr>
        <w:t xml:space="preserve"> required</w:t>
      </w:r>
      <w:r w:rsidRPr="00010941">
        <w:rPr>
          <w:rFonts w:cs="Arial"/>
          <w:sz w:val="20"/>
          <w:szCs w:val="20"/>
        </w:rPr>
        <w:t xml:space="preserve"> to </w:t>
      </w:r>
      <w:r w:rsidR="00404773">
        <w:rPr>
          <w:rFonts w:cs="Arial"/>
          <w:sz w:val="20"/>
          <w:szCs w:val="20"/>
        </w:rPr>
        <w:t>support</w:t>
      </w:r>
      <w:r w:rsidRPr="00010941">
        <w:rPr>
          <w:rFonts w:cs="Arial"/>
          <w:sz w:val="20"/>
          <w:szCs w:val="20"/>
        </w:rPr>
        <w:t xml:space="preserve"> RLF and RRC connection re-establishment in IoT NTN</w:t>
      </w:r>
      <w:r w:rsidRPr="00010941">
        <w:rPr>
          <w:sz w:val="20"/>
          <w:szCs w:val="20"/>
        </w:rPr>
        <w:t>.</w:t>
      </w:r>
      <w:bookmarkEnd w:id="4"/>
    </w:p>
    <w:p w14:paraId="13F0357D" w14:textId="77777777" w:rsidR="008C7CC0" w:rsidRPr="000C1A77" w:rsidRDefault="008C7CC0" w:rsidP="008C7CC0">
      <w:pPr>
        <w:pStyle w:val="BodyText"/>
        <w:rPr>
          <w:rFonts w:cs="Arial"/>
        </w:rPr>
      </w:pPr>
    </w:p>
    <w:p w14:paraId="0140C41F" w14:textId="6F7BB375" w:rsidR="008C7CC0" w:rsidRPr="00072976" w:rsidRDefault="004061B8" w:rsidP="000C1A77">
      <w:pPr>
        <w:pStyle w:val="Heading1"/>
        <w:numPr>
          <w:ilvl w:val="0"/>
          <w:numId w:val="0"/>
        </w:numPr>
        <w:spacing w:after="240"/>
        <w:rPr>
          <w:sz w:val="20"/>
        </w:rPr>
      </w:pPr>
      <w:r>
        <w:t>4</w:t>
      </w:r>
      <w:r w:rsidR="008C7CC0">
        <w:tab/>
        <w:t>Impact on IoT devices that do not support NTN</w:t>
      </w:r>
    </w:p>
    <w:p w14:paraId="0C53A6CA" w14:textId="0CA2FCE7" w:rsidR="008C7CC0" w:rsidRPr="007C453A" w:rsidRDefault="008C7CC0" w:rsidP="008C7CC0">
      <w:pPr>
        <w:jc w:val="both"/>
        <w:rPr>
          <w:rFonts w:ascii="Arial" w:hAnsi="Arial" w:cs="Arial"/>
          <w:sz w:val="20"/>
          <w:szCs w:val="20"/>
          <w:lang w:eastAsia="ja-JP"/>
        </w:rPr>
      </w:pPr>
      <w:r w:rsidRPr="007C453A">
        <w:rPr>
          <w:rFonts w:ascii="Arial" w:hAnsi="Arial" w:cs="Arial"/>
          <w:sz w:val="20"/>
          <w:szCs w:val="20"/>
          <w:lang w:eastAsia="ja-JP"/>
        </w:rPr>
        <w:t>A UE performs cell selection/reselection procedures for (re)selecting a cell to camp on</w:t>
      </w:r>
      <w:r w:rsidR="00AC0A49" w:rsidRPr="007C453A">
        <w:rPr>
          <w:rFonts w:ascii="Arial" w:hAnsi="Arial" w:cs="Arial"/>
          <w:sz w:val="20"/>
          <w:szCs w:val="20"/>
          <w:lang w:eastAsia="ja-JP"/>
        </w:rPr>
        <w:t>.</w:t>
      </w:r>
      <w:r w:rsidRPr="007C453A">
        <w:rPr>
          <w:rFonts w:ascii="Arial" w:hAnsi="Arial" w:cs="Arial"/>
          <w:sz w:val="20"/>
          <w:szCs w:val="20"/>
          <w:lang w:eastAsia="ja-JP"/>
        </w:rPr>
        <w:t xml:space="preserve"> When a better cell than the current serving (camping) cell or simply a “suitable cell” to camp on is found, based on whether concerned cell’s carrier frequency/RAT has precedence over other candidate cells’ carrier frequencies/RATs and/or cell’s quality exceeds a configured threshold with a higher ranking value or whether cell selection criterion S is fulfilled, the UE is synchronized with the cell’s downlink transmissions, ensures that up to date system information (that is relevant for UE’s operation) for the cell is stored in the UE, monitors the PDCCH for paging transmissions and monitors the channel quality to assess the cell’s suitability as a serving cell in relation to other cells to potentially camp on (by performing cell reselection).</w:t>
      </w:r>
    </w:p>
    <w:p w14:paraId="6533A5B9" w14:textId="7DBA3BE5" w:rsidR="00722D1C" w:rsidRDefault="008C7CC0" w:rsidP="00722D1C">
      <w:pPr>
        <w:jc w:val="both"/>
        <w:rPr>
          <w:rFonts w:ascii="Arial" w:hAnsi="Arial" w:cs="Arial"/>
          <w:sz w:val="20"/>
          <w:szCs w:val="20"/>
          <w:lang w:eastAsia="ja-JP"/>
        </w:rPr>
      </w:pPr>
      <w:r w:rsidRPr="007C453A">
        <w:rPr>
          <w:rFonts w:ascii="Arial" w:hAnsi="Arial" w:cs="Arial"/>
          <w:sz w:val="20"/>
          <w:szCs w:val="20"/>
          <w:lang w:eastAsia="ja-JP"/>
        </w:rPr>
        <w:t xml:space="preserve">When camping on a cell a UE that does not support NTNs may not be able to find out whether the cell is in a non-terrestrial network until relevant system information is acquired. </w:t>
      </w:r>
      <w:r w:rsidR="00722D1C" w:rsidRPr="007C453A">
        <w:rPr>
          <w:rFonts w:ascii="Arial" w:hAnsi="Arial" w:cs="Arial"/>
          <w:sz w:val="20"/>
          <w:szCs w:val="20"/>
          <w:lang w:eastAsia="ja-JP"/>
        </w:rPr>
        <w:t>It would be better if it is possible for a UE to identify whether a cell is suitable to camp on as soon as possible so that the candidate cell is ruled out quickly and the UE can refrain from acquiring whole system information. Considering that parameters associated with S criterion is provided in SIB1, it would be more efficient from UE power consumption and latency standpoint if the UE finds out whether the cell is an NTN cell, for example, once MIB or MIB and SIB1 are acquired.</w:t>
      </w:r>
    </w:p>
    <w:p w14:paraId="420A6160" w14:textId="1F0DC038" w:rsidR="004E0122" w:rsidRPr="007C453A" w:rsidRDefault="004E0122" w:rsidP="004E0122">
      <w:pPr>
        <w:pStyle w:val="Observation"/>
        <w:rPr>
          <w:sz w:val="20"/>
          <w:szCs w:val="20"/>
        </w:rPr>
      </w:pPr>
      <w:bookmarkStart w:id="5" w:name="_Toc85781670"/>
      <w:r>
        <w:rPr>
          <w:rFonts w:eastAsia="SimSun" w:cs="Arial"/>
          <w:sz w:val="20"/>
          <w:szCs w:val="20"/>
        </w:rPr>
        <w:t>An explicit indication of TN or NTN cell would be needed for UEs that support both</w:t>
      </w:r>
      <w:r w:rsidRPr="007C453A">
        <w:rPr>
          <w:rFonts w:eastAsia="SimSun" w:cs="Arial"/>
          <w:sz w:val="20"/>
          <w:szCs w:val="20"/>
        </w:rPr>
        <w:t>.</w:t>
      </w:r>
      <w:bookmarkEnd w:id="5"/>
    </w:p>
    <w:p w14:paraId="6C98AAA0" w14:textId="77777777" w:rsidR="004E0122" w:rsidRPr="007C453A" w:rsidRDefault="004E0122" w:rsidP="00722D1C">
      <w:pPr>
        <w:jc w:val="both"/>
        <w:rPr>
          <w:rFonts w:ascii="Arial" w:hAnsi="Arial" w:cs="Arial"/>
          <w:sz w:val="20"/>
          <w:szCs w:val="20"/>
          <w:lang w:eastAsia="ja-JP"/>
        </w:rPr>
      </w:pPr>
    </w:p>
    <w:p w14:paraId="45E381C6" w14:textId="096995F5" w:rsidR="00BD3ECE" w:rsidRDefault="00BD3ECE" w:rsidP="008C7CC0">
      <w:pPr>
        <w:jc w:val="both"/>
        <w:rPr>
          <w:rFonts w:ascii="Arial" w:hAnsi="Arial" w:cs="Arial"/>
          <w:sz w:val="20"/>
          <w:szCs w:val="20"/>
          <w:lang w:eastAsia="ja-JP"/>
        </w:rPr>
      </w:pPr>
      <w:r>
        <w:rPr>
          <w:rFonts w:ascii="Arial" w:hAnsi="Arial" w:cs="Arial"/>
          <w:sz w:val="20"/>
          <w:szCs w:val="20"/>
          <w:lang w:eastAsia="ja-JP"/>
        </w:rPr>
        <w:t xml:space="preserve">In NR NTN, the topic of explicit indication of an NTN cell has been discussed </w:t>
      </w:r>
      <w:r w:rsidR="00420C60">
        <w:rPr>
          <w:rFonts w:ascii="Arial" w:hAnsi="Arial" w:cs="Arial"/>
          <w:sz w:val="20"/>
          <w:szCs w:val="20"/>
          <w:lang w:eastAsia="ja-JP"/>
        </w:rPr>
        <w:t xml:space="preserve">and basic principle have been agreed in RAN2#113-e: </w:t>
      </w:r>
    </w:p>
    <w:p w14:paraId="4A9D91D8" w14:textId="77777777" w:rsidR="00420C60" w:rsidRPr="000C1A77" w:rsidRDefault="00420C60" w:rsidP="00420C60">
      <w:pPr>
        <w:pStyle w:val="Doc-text2"/>
        <w:pBdr>
          <w:top w:val="single" w:sz="4" w:space="1" w:color="auto"/>
          <w:left w:val="single" w:sz="4" w:space="4" w:color="auto"/>
          <w:bottom w:val="single" w:sz="4" w:space="1" w:color="auto"/>
          <w:right w:val="single" w:sz="4" w:space="4" w:color="auto"/>
        </w:pBdr>
        <w:rPr>
          <w:sz w:val="20"/>
          <w:szCs w:val="22"/>
        </w:rPr>
      </w:pPr>
      <w:r w:rsidRPr="000C1A77">
        <w:rPr>
          <w:sz w:val="20"/>
          <w:szCs w:val="22"/>
        </w:rPr>
        <w:t>Agreements:</w:t>
      </w:r>
    </w:p>
    <w:p w14:paraId="19F0FB31" w14:textId="77777777" w:rsidR="00420C60" w:rsidRPr="000C1A77" w:rsidRDefault="00420C60" w:rsidP="00420C60">
      <w:pPr>
        <w:pStyle w:val="Doc-text2"/>
        <w:numPr>
          <w:ilvl w:val="0"/>
          <w:numId w:val="48"/>
        </w:numPr>
        <w:pBdr>
          <w:top w:val="single" w:sz="4" w:space="1" w:color="auto"/>
          <w:left w:val="single" w:sz="4" w:space="4" w:color="auto"/>
          <w:bottom w:val="single" w:sz="4" w:space="1" w:color="auto"/>
          <w:right w:val="single" w:sz="4" w:space="4" w:color="auto"/>
        </w:pBdr>
        <w:spacing w:line="240" w:lineRule="auto"/>
        <w:rPr>
          <w:sz w:val="20"/>
          <w:szCs w:val="22"/>
        </w:rPr>
      </w:pPr>
      <w:r w:rsidRPr="000C1A77">
        <w:rPr>
          <w:sz w:val="20"/>
          <w:szCs w:val="22"/>
        </w:rPr>
        <w:t>RAN2 thinks that a UE needs to know whether the network is a TN or NTN no later than SIB1 reception</w:t>
      </w:r>
    </w:p>
    <w:p w14:paraId="14EC5C4C" w14:textId="77777777" w:rsidR="00420C60" w:rsidRDefault="00420C60" w:rsidP="008C7CC0">
      <w:pPr>
        <w:jc w:val="both"/>
        <w:rPr>
          <w:rFonts w:ascii="Arial" w:hAnsi="Arial" w:cs="Arial"/>
          <w:sz w:val="20"/>
          <w:szCs w:val="20"/>
          <w:lang w:eastAsia="ja-JP"/>
        </w:rPr>
      </w:pPr>
    </w:p>
    <w:p w14:paraId="2BCA7FC6" w14:textId="30516589" w:rsidR="0045365C" w:rsidRPr="007C453A" w:rsidRDefault="00A63646" w:rsidP="00F42F9C">
      <w:pPr>
        <w:jc w:val="both"/>
      </w:pPr>
      <w:r>
        <w:rPr>
          <w:rFonts w:ascii="Arial" w:hAnsi="Arial" w:cs="Arial"/>
          <w:sz w:val="20"/>
          <w:szCs w:val="20"/>
          <w:lang w:eastAsia="ja-JP"/>
        </w:rPr>
        <w:t>However, the issue still remains f</w:t>
      </w:r>
      <w:r w:rsidR="008C7CC0" w:rsidRPr="007C453A">
        <w:rPr>
          <w:rFonts w:ascii="Arial" w:hAnsi="Arial" w:cs="Arial"/>
          <w:sz w:val="20"/>
          <w:szCs w:val="20"/>
          <w:lang w:eastAsia="ja-JP"/>
        </w:rPr>
        <w:t>or a (legacy) UE that does not support NTN but operates on the same frequency with NTN,</w:t>
      </w:r>
      <w:r w:rsidR="00FA6D4E">
        <w:rPr>
          <w:rFonts w:ascii="Arial" w:hAnsi="Arial" w:cs="Arial"/>
          <w:sz w:val="20"/>
          <w:szCs w:val="20"/>
          <w:lang w:eastAsia="ja-JP"/>
        </w:rPr>
        <w:t xml:space="preserve"> as</w:t>
      </w:r>
      <w:r w:rsidR="008C7CC0" w:rsidRPr="007C453A">
        <w:rPr>
          <w:rFonts w:ascii="Arial" w:hAnsi="Arial" w:cs="Arial"/>
          <w:sz w:val="20"/>
          <w:szCs w:val="20"/>
          <w:lang w:eastAsia="ja-JP"/>
        </w:rPr>
        <w:t xml:space="preserve"> it will not be possible to acquire the relevant SIB or interpret the information associated with NTN in an acquired SIB. With no indication (which is comprehensible by such UE) that the cell is an NTN cell, the legacy UE may decide to camp on that cell and in case random access procedure is triggered, keep on trying to establish a connection with no success due to e.g., invalid TA.</w:t>
      </w:r>
      <w:bookmarkStart w:id="6" w:name="_Toc79113222"/>
      <w:bookmarkStart w:id="7" w:name="_Toc79113411"/>
    </w:p>
    <w:p w14:paraId="12948CF9" w14:textId="3367443A" w:rsidR="0045365C" w:rsidRPr="007C453A" w:rsidRDefault="00672078" w:rsidP="0045365C">
      <w:pPr>
        <w:pStyle w:val="Observation"/>
        <w:rPr>
          <w:sz w:val="20"/>
          <w:szCs w:val="20"/>
        </w:rPr>
      </w:pPr>
      <w:bookmarkStart w:id="8" w:name="_Toc85781671"/>
      <w:r>
        <w:rPr>
          <w:rFonts w:eastAsia="SimSun" w:cs="Arial"/>
          <w:sz w:val="20"/>
          <w:szCs w:val="20"/>
        </w:rPr>
        <w:t>There has to be means for legacy UEs to avoid attem</w:t>
      </w:r>
      <w:r w:rsidR="004D47D1">
        <w:rPr>
          <w:rFonts w:eastAsia="SimSun" w:cs="Arial"/>
          <w:sz w:val="20"/>
          <w:szCs w:val="20"/>
        </w:rPr>
        <w:t>p</w:t>
      </w:r>
      <w:r>
        <w:rPr>
          <w:rFonts w:eastAsia="SimSun" w:cs="Arial"/>
          <w:sz w:val="20"/>
          <w:szCs w:val="20"/>
        </w:rPr>
        <w:t>ting to connect to a NTN</w:t>
      </w:r>
      <w:bookmarkEnd w:id="8"/>
    </w:p>
    <w:p w14:paraId="3CA6BABB" w14:textId="085307FF" w:rsidR="001E0BF3" w:rsidRPr="00010941" w:rsidRDefault="001E0BF3" w:rsidP="001E0BF3">
      <w:pPr>
        <w:pStyle w:val="Proposal"/>
        <w:tabs>
          <w:tab w:val="clear" w:pos="1304"/>
        </w:tabs>
        <w:ind w:left="1701" w:hanging="1701"/>
        <w:rPr>
          <w:sz w:val="20"/>
          <w:szCs w:val="20"/>
        </w:rPr>
      </w:pPr>
      <w:bookmarkStart w:id="9" w:name="_Toc85715271"/>
      <w:bookmarkStart w:id="10" w:name="_Toc85715272"/>
      <w:bookmarkStart w:id="11" w:name="_Toc85781677"/>
      <w:bookmarkEnd w:id="6"/>
      <w:bookmarkEnd w:id="7"/>
      <w:bookmarkEnd w:id="9"/>
      <w:bookmarkEnd w:id="10"/>
      <w:r>
        <w:rPr>
          <w:rFonts w:cs="Arial"/>
          <w:sz w:val="20"/>
          <w:szCs w:val="20"/>
        </w:rPr>
        <w:t>RAN2 to address the case of preventing legacy TN UEs attempting to access NTN</w:t>
      </w:r>
      <w:r w:rsidRPr="00010941">
        <w:rPr>
          <w:sz w:val="20"/>
          <w:szCs w:val="20"/>
        </w:rPr>
        <w:t>.</w:t>
      </w:r>
      <w:bookmarkEnd w:id="11"/>
    </w:p>
    <w:p w14:paraId="2E9E15C0" w14:textId="77777777" w:rsidR="001E0BF3" w:rsidRDefault="001E0BF3" w:rsidP="005A2903">
      <w:pPr>
        <w:pStyle w:val="Observation"/>
        <w:numPr>
          <w:ilvl w:val="0"/>
          <w:numId w:val="0"/>
        </w:numPr>
        <w:rPr>
          <w:sz w:val="20"/>
          <w:szCs w:val="20"/>
        </w:rPr>
      </w:pPr>
    </w:p>
    <w:p w14:paraId="5C90CB37" w14:textId="41090EA8" w:rsidR="00251156" w:rsidRPr="00D60434" w:rsidRDefault="00251156" w:rsidP="00DC0233">
      <w:pPr>
        <w:jc w:val="both"/>
        <w:rPr>
          <w:rFonts w:ascii="Arial" w:hAnsi="Arial" w:cs="Arial"/>
          <w:sz w:val="20"/>
          <w:szCs w:val="20"/>
          <w:lang w:val="en-US"/>
        </w:rPr>
      </w:pPr>
      <w:r>
        <w:rPr>
          <w:rFonts w:ascii="Arial" w:hAnsi="Arial" w:cs="Arial"/>
          <w:sz w:val="20"/>
          <w:szCs w:val="20"/>
          <w:lang w:val="en-US"/>
        </w:rPr>
        <w:t>One way of solving this problem, is if</w:t>
      </w:r>
      <w:r w:rsidR="002C1FB1">
        <w:rPr>
          <w:rFonts w:ascii="Arial" w:hAnsi="Arial" w:cs="Arial"/>
          <w:sz w:val="20"/>
          <w:szCs w:val="20"/>
          <w:lang w:val="en-US"/>
        </w:rPr>
        <w:t xml:space="preserve"> all</w:t>
      </w:r>
      <w:r>
        <w:rPr>
          <w:rFonts w:ascii="Arial" w:hAnsi="Arial" w:cs="Arial"/>
          <w:sz w:val="20"/>
          <w:szCs w:val="20"/>
          <w:lang w:val="en-US"/>
        </w:rPr>
        <w:t xml:space="preserve"> NTN cells </w:t>
      </w:r>
      <w:r w:rsidR="00942F57">
        <w:rPr>
          <w:rFonts w:ascii="Arial" w:hAnsi="Arial" w:cs="Arial"/>
          <w:sz w:val="20"/>
          <w:szCs w:val="20"/>
          <w:lang w:val="en-US"/>
        </w:rPr>
        <w:t xml:space="preserve">are barred for legacy devices. </w:t>
      </w:r>
      <w:r w:rsidR="00D60434">
        <w:rPr>
          <w:rFonts w:ascii="Arial" w:hAnsi="Arial" w:cs="Arial"/>
          <w:sz w:val="20"/>
          <w:szCs w:val="20"/>
          <w:lang w:val="en-US"/>
        </w:rPr>
        <w:t xml:space="preserve">In SIB1 there is already such an indication in </w:t>
      </w:r>
      <w:r w:rsidR="00D60434">
        <w:rPr>
          <w:rFonts w:ascii="Arial" w:hAnsi="Arial" w:cs="Arial"/>
          <w:i/>
          <w:iCs/>
          <w:sz w:val="20"/>
          <w:szCs w:val="20"/>
          <w:lang w:val="en-US"/>
        </w:rPr>
        <w:t>cellBarred</w:t>
      </w:r>
      <w:r w:rsidR="00D60434">
        <w:rPr>
          <w:rFonts w:ascii="Arial" w:hAnsi="Arial" w:cs="Arial"/>
          <w:sz w:val="20"/>
          <w:szCs w:val="20"/>
          <w:lang w:val="en-US"/>
        </w:rPr>
        <w:t xml:space="preserve">. </w:t>
      </w:r>
      <w:r w:rsidR="001B0EAC">
        <w:rPr>
          <w:rFonts w:ascii="Arial" w:hAnsi="Arial" w:cs="Arial"/>
          <w:sz w:val="20"/>
          <w:szCs w:val="20"/>
          <w:lang w:val="en-US"/>
        </w:rPr>
        <w:t xml:space="preserve">The legacy UE would thus read the SIB1 and then see that the </w:t>
      </w:r>
      <w:r w:rsidR="00F42F9C">
        <w:rPr>
          <w:rFonts w:ascii="Arial" w:hAnsi="Arial" w:cs="Arial"/>
          <w:sz w:val="20"/>
          <w:szCs w:val="20"/>
          <w:lang w:val="en-US"/>
        </w:rPr>
        <w:t xml:space="preserve">cell is barred, </w:t>
      </w:r>
      <w:r w:rsidR="001E0BF3">
        <w:rPr>
          <w:rFonts w:ascii="Arial" w:hAnsi="Arial" w:cs="Arial"/>
          <w:sz w:val="20"/>
          <w:szCs w:val="20"/>
          <w:lang w:val="en-US"/>
        </w:rPr>
        <w:t xml:space="preserve">and then </w:t>
      </w:r>
      <w:r w:rsidR="00936850">
        <w:rPr>
          <w:rFonts w:ascii="Arial" w:hAnsi="Arial" w:cs="Arial"/>
          <w:sz w:val="20"/>
          <w:szCs w:val="20"/>
          <w:lang w:val="en-US"/>
        </w:rPr>
        <w:t xml:space="preserve">it would be specified that this </w:t>
      </w:r>
      <w:r w:rsidR="00BA59B5">
        <w:rPr>
          <w:rFonts w:ascii="Arial" w:hAnsi="Arial" w:cs="Arial"/>
          <w:sz w:val="20"/>
          <w:szCs w:val="20"/>
          <w:lang w:val="en-US"/>
        </w:rPr>
        <w:t xml:space="preserve">indication should be ignored. </w:t>
      </w:r>
      <w:r w:rsidR="00FA341D">
        <w:rPr>
          <w:rFonts w:ascii="Arial" w:hAnsi="Arial" w:cs="Arial"/>
          <w:sz w:val="20"/>
          <w:szCs w:val="20"/>
          <w:lang w:val="en-US"/>
        </w:rPr>
        <w:t xml:space="preserve">This behavior can be specified either in RRC or the idle mode specifications. </w:t>
      </w:r>
    </w:p>
    <w:p w14:paraId="6B960724" w14:textId="77777777" w:rsidR="00D969FC" w:rsidRPr="001662C6" w:rsidRDefault="00D969FC" w:rsidP="00D969FC">
      <w:pPr>
        <w:pStyle w:val="TH"/>
        <w:rPr>
          <w:bCs/>
          <w:i/>
          <w:iCs/>
        </w:rPr>
      </w:pPr>
      <w:r w:rsidRPr="001662C6">
        <w:rPr>
          <w:bCs/>
          <w:i/>
          <w:iCs/>
        </w:rPr>
        <w:t>SystemInformationBlockType1 message</w:t>
      </w:r>
    </w:p>
    <w:p w14:paraId="759CF2C0" w14:textId="77777777" w:rsidR="00D969FC" w:rsidRPr="001662C6" w:rsidRDefault="00D969FC" w:rsidP="00D969FC">
      <w:pPr>
        <w:pStyle w:val="PL"/>
      </w:pPr>
      <w:r w:rsidRPr="001662C6">
        <w:t>-- ASN1START</w:t>
      </w:r>
    </w:p>
    <w:p w14:paraId="2119A790" w14:textId="77777777" w:rsidR="00D969FC" w:rsidRPr="001662C6" w:rsidRDefault="00D969FC" w:rsidP="00D969FC">
      <w:pPr>
        <w:pStyle w:val="PL"/>
      </w:pPr>
    </w:p>
    <w:p w14:paraId="703E03DF" w14:textId="77777777" w:rsidR="00D969FC" w:rsidRPr="001662C6" w:rsidRDefault="00D969FC" w:rsidP="00D969FC">
      <w:pPr>
        <w:pStyle w:val="PL"/>
      </w:pPr>
      <w:r w:rsidRPr="001662C6">
        <w:t>SystemInformationBlockType1-BR-r13 ::=</w:t>
      </w:r>
      <w:r w:rsidRPr="001662C6">
        <w:tab/>
        <w:t>SystemInformationBlockType1</w:t>
      </w:r>
    </w:p>
    <w:p w14:paraId="16276392" w14:textId="77777777" w:rsidR="00D969FC" w:rsidRPr="001662C6" w:rsidRDefault="00D969FC" w:rsidP="00D969FC">
      <w:pPr>
        <w:pStyle w:val="PL"/>
      </w:pPr>
    </w:p>
    <w:p w14:paraId="00239EB3" w14:textId="77777777" w:rsidR="00D969FC" w:rsidRPr="001662C6" w:rsidRDefault="00D969FC" w:rsidP="00D969FC">
      <w:pPr>
        <w:pStyle w:val="PL"/>
      </w:pPr>
      <w:r w:rsidRPr="001662C6">
        <w:t>SystemInformationBlockType1 ::=</w:t>
      </w:r>
      <w:r w:rsidRPr="001662C6">
        <w:tab/>
      </w:r>
      <w:r w:rsidRPr="001662C6">
        <w:tab/>
        <w:t>SEQUENCE {</w:t>
      </w:r>
    </w:p>
    <w:p w14:paraId="718BF784" w14:textId="77777777" w:rsidR="00D969FC" w:rsidRPr="001662C6" w:rsidRDefault="00D969FC" w:rsidP="00D969FC">
      <w:pPr>
        <w:pStyle w:val="PL"/>
      </w:pPr>
      <w:r w:rsidRPr="001662C6">
        <w:tab/>
        <w:t>cellAccessRelatedInfo</w:t>
      </w:r>
      <w:r w:rsidRPr="001662C6">
        <w:tab/>
      </w:r>
      <w:r w:rsidRPr="001662C6">
        <w:tab/>
      </w:r>
      <w:r w:rsidRPr="001662C6">
        <w:tab/>
      </w:r>
      <w:r w:rsidRPr="001662C6">
        <w:tab/>
        <w:t>SEQUENCE {</w:t>
      </w:r>
    </w:p>
    <w:p w14:paraId="21A36F87" w14:textId="77777777" w:rsidR="00D969FC" w:rsidRPr="001662C6" w:rsidRDefault="00D969FC" w:rsidP="00D969FC">
      <w:pPr>
        <w:pStyle w:val="PL"/>
      </w:pPr>
      <w:r w:rsidRPr="001662C6">
        <w:tab/>
      </w:r>
      <w:r w:rsidRPr="001662C6">
        <w:tab/>
        <w:t>plmn-IdentityList</w:t>
      </w:r>
      <w:r w:rsidRPr="001662C6">
        <w:tab/>
      </w:r>
      <w:r w:rsidRPr="001662C6">
        <w:tab/>
      </w:r>
      <w:r w:rsidRPr="001662C6">
        <w:tab/>
      </w:r>
      <w:r w:rsidRPr="001662C6">
        <w:tab/>
      </w:r>
      <w:r w:rsidRPr="001662C6">
        <w:tab/>
        <w:t>PLMN-IdentityList,</w:t>
      </w:r>
    </w:p>
    <w:p w14:paraId="15FA578D" w14:textId="77777777" w:rsidR="00D969FC" w:rsidRPr="001662C6" w:rsidRDefault="00D969FC" w:rsidP="00D969FC">
      <w:pPr>
        <w:pStyle w:val="PL"/>
      </w:pPr>
      <w:r w:rsidRPr="001662C6">
        <w:tab/>
      </w:r>
      <w:r w:rsidRPr="001662C6">
        <w:tab/>
        <w:t>trackingAreaCode</w:t>
      </w:r>
      <w:r w:rsidRPr="001662C6">
        <w:tab/>
      </w:r>
      <w:r w:rsidRPr="001662C6">
        <w:tab/>
      </w:r>
      <w:r w:rsidRPr="001662C6">
        <w:tab/>
      </w:r>
      <w:r w:rsidRPr="001662C6">
        <w:tab/>
      </w:r>
      <w:r w:rsidRPr="001662C6">
        <w:tab/>
        <w:t>TrackingAreaCode,</w:t>
      </w:r>
    </w:p>
    <w:p w14:paraId="3FFD76F7" w14:textId="77777777" w:rsidR="00D969FC" w:rsidRPr="001662C6" w:rsidRDefault="00D969FC" w:rsidP="00D969FC">
      <w:pPr>
        <w:pStyle w:val="PL"/>
      </w:pPr>
      <w:r w:rsidRPr="001662C6">
        <w:tab/>
      </w:r>
      <w:r w:rsidRPr="001662C6">
        <w:tab/>
        <w:t>cellIdentity</w:t>
      </w:r>
      <w:r w:rsidRPr="001662C6">
        <w:tab/>
      </w:r>
      <w:r w:rsidRPr="001662C6">
        <w:tab/>
      </w:r>
      <w:r w:rsidRPr="001662C6">
        <w:tab/>
      </w:r>
      <w:r w:rsidRPr="001662C6">
        <w:tab/>
      </w:r>
      <w:r w:rsidRPr="001662C6">
        <w:tab/>
      </w:r>
      <w:r w:rsidRPr="001662C6">
        <w:tab/>
        <w:t>CellIdentity,</w:t>
      </w:r>
    </w:p>
    <w:p w14:paraId="79C9CB27" w14:textId="77777777" w:rsidR="00D969FC" w:rsidRPr="001662C6" w:rsidRDefault="00D969FC" w:rsidP="00D969FC">
      <w:pPr>
        <w:pStyle w:val="PL"/>
      </w:pPr>
      <w:r w:rsidRPr="001662C6">
        <w:tab/>
      </w:r>
      <w:r w:rsidRPr="001662C6">
        <w:tab/>
      </w:r>
      <w:r w:rsidRPr="00956E2A">
        <w:rPr>
          <w:highlight w:val="yellow"/>
        </w:rPr>
        <w:t>cellBarred</w:t>
      </w:r>
      <w:r w:rsidRPr="00956E2A">
        <w:rPr>
          <w:highlight w:val="yellow"/>
        </w:rPr>
        <w:tab/>
      </w:r>
      <w:r w:rsidRPr="00956E2A">
        <w:rPr>
          <w:highlight w:val="yellow"/>
        </w:rPr>
        <w:tab/>
      </w:r>
      <w:r w:rsidRPr="00956E2A">
        <w:rPr>
          <w:highlight w:val="yellow"/>
        </w:rPr>
        <w:tab/>
      </w:r>
      <w:r w:rsidRPr="00956E2A">
        <w:rPr>
          <w:highlight w:val="yellow"/>
        </w:rPr>
        <w:tab/>
      </w:r>
      <w:r w:rsidRPr="00956E2A">
        <w:rPr>
          <w:highlight w:val="yellow"/>
        </w:rPr>
        <w:tab/>
      </w:r>
      <w:r w:rsidRPr="00956E2A">
        <w:rPr>
          <w:highlight w:val="yellow"/>
        </w:rPr>
        <w:tab/>
      </w:r>
      <w:r w:rsidRPr="00956E2A">
        <w:rPr>
          <w:highlight w:val="yellow"/>
        </w:rPr>
        <w:tab/>
        <w:t>ENUMERATED {barred, notBarred},</w:t>
      </w:r>
    </w:p>
    <w:p w14:paraId="4D8386D0" w14:textId="77777777" w:rsidR="00D969FC" w:rsidRPr="001662C6" w:rsidRDefault="00D969FC" w:rsidP="00D969FC">
      <w:pPr>
        <w:pStyle w:val="PL"/>
      </w:pPr>
      <w:r w:rsidRPr="001662C6">
        <w:tab/>
      </w:r>
      <w:r w:rsidRPr="001662C6">
        <w:tab/>
        <w:t>intraFreqReselection</w:t>
      </w:r>
      <w:r w:rsidRPr="001662C6">
        <w:tab/>
      </w:r>
      <w:r w:rsidRPr="001662C6">
        <w:tab/>
      </w:r>
      <w:r w:rsidRPr="001662C6">
        <w:tab/>
      </w:r>
      <w:r w:rsidRPr="001662C6">
        <w:tab/>
        <w:t>ENUMERATED {allowed, notAllowed},</w:t>
      </w:r>
    </w:p>
    <w:p w14:paraId="49D7A5EA" w14:textId="77777777" w:rsidR="00D969FC" w:rsidRPr="001662C6" w:rsidRDefault="00D969FC" w:rsidP="00D969FC">
      <w:pPr>
        <w:pStyle w:val="PL"/>
      </w:pPr>
      <w:r w:rsidRPr="001662C6">
        <w:tab/>
      </w:r>
      <w:r w:rsidRPr="001662C6">
        <w:tab/>
        <w:t>csg-Indication</w:t>
      </w:r>
      <w:r w:rsidRPr="001662C6">
        <w:tab/>
      </w:r>
      <w:r w:rsidRPr="001662C6">
        <w:tab/>
      </w:r>
      <w:r w:rsidRPr="001662C6">
        <w:tab/>
      </w:r>
      <w:r w:rsidRPr="001662C6">
        <w:tab/>
      </w:r>
      <w:r w:rsidRPr="001662C6">
        <w:tab/>
      </w:r>
      <w:r w:rsidRPr="001662C6">
        <w:tab/>
        <w:t>BOOLEAN,</w:t>
      </w:r>
    </w:p>
    <w:p w14:paraId="7104DF5E" w14:textId="77777777" w:rsidR="00D969FC" w:rsidRPr="001662C6" w:rsidRDefault="00D969FC" w:rsidP="00D969FC">
      <w:pPr>
        <w:pStyle w:val="PL"/>
      </w:pPr>
      <w:r w:rsidRPr="001662C6">
        <w:lastRenderedPageBreak/>
        <w:tab/>
      </w:r>
      <w:r w:rsidRPr="001662C6">
        <w:tab/>
        <w:t>csg-Identity</w:t>
      </w:r>
      <w:r w:rsidRPr="001662C6">
        <w:tab/>
      </w:r>
      <w:r w:rsidRPr="001662C6">
        <w:tab/>
      </w:r>
      <w:r w:rsidRPr="001662C6">
        <w:tab/>
      </w:r>
      <w:r w:rsidRPr="001662C6">
        <w:tab/>
      </w:r>
      <w:r w:rsidRPr="001662C6">
        <w:tab/>
      </w:r>
      <w:r w:rsidRPr="001662C6">
        <w:tab/>
        <w:t>CSG-Identity</w:t>
      </w:r>
      <w:r w:rsidRPr="001662C6">
        <w:tab/>
      </w:r>
      <w:r w:rsidRPr="001662C6">
        <w:tab/>
      </w:r>
      <w:r w:rsidRPr="001662C6">
        <w:tab/>
        <w:t>OPTIONAL</w:t>
      </w:r>
      <w:r w:rsidRPr="001662C6">
        <w:tab/>
        <w:t>-- Need OR</w:t>
      </w:r>
    </w:p>
    <w:p w14:paraId="62F9FF6C" w14:textId="77777777" w:rsidR="00D969FC" w:rsidRPr="001662C6" w:rsidRDefault="00D969FC" w:rsidP="00D969FC">
      <w:pPr>
        <w:pStyle w:val="PL"/>
      </w:pPr>
      <w:r w:rsidRPr="001662C6">
        <w:tab/>
        <w:t>},</w:t>
      </w:r>
    </w:p>
    <w:p w14:paraId="2BC8D031" w14:textId="77777777" w:rsidR="00D969FC" w:rsidRPr="001662C6" w:rsidRDefault="00D969FC" w:rsidP="00D969FC">
      <w:pPr>
        <w:pStyle w:val="PL"/>
      </w:pPr>
      <w:r w:rsidRPr="001662C6">
        <w:tab/>
        <w:t>cellSelectionInfo</w:t>
      </w:r>
      <w:r w:rsidRPr="001662C6">
        <w:tab/>
      </w:r>
      <w:r w:rsidRPr="001662C6">
        <w:tab/>
      </w:r>
      <w:r w:rsidRPr="001662C6">
        <w:tab/>
      </w:r>
      <w:r w:rsidRPr="001662C6">
        <w:tab/>
      </w:r>
      <w:r w:rsidRPr="001662C6">
        <w:tab/>
        <w:t>SEQUENCE {</w:t>
      </w:r>
    </w:p>
    <w:p w14:paraId="51E7A83D" w14:textId="77777777" w:rsidR="00D969FC" w:rsidRPr="001662C6" w:rsidRDefault="00D969FC" w:rsidP="00D969FC">
      <w:pPr>
        <w:pStyle w:val="PL"/>
      </w:pPr>
      <w:r w:rsidRPr="001662C6">
        <w:tab/>
      </w:r>
      <w:r w:rsidRPr="001662C6">
        <w:tab/>
        <w:t>q-RxLevMin</w:t>
      </w:r>
      <w:r w:rsidRPr="001662C6">
        <w:tab/>
      </w:r>
      <w:r w:rsidRPr="001662C6">
        <w:tab/>
      </w:r>
      <w:r w:rsidRPr="001662C6">
        <w:tab/>
      </w:r>
      <w:r w:rsidRPr="001662C6">
        <w:tab/>
      </w:r>
      <w:r w:rsidRPr="001662C6">
        <w:tab/>
      </w:r>
      <w:r w:rsidRPr="001662C6">
        <w:tab/>
      </w:r>
      <w:r w:rsidRPr="001662C6">
        <w:tab/>
        <w:t>Q-RxLevMin,</w:t>
      </w:r>
    </w:p>
    <w:p w14:paraId="3F2E0E18" w14:textId="77777777" w:rsidR="00D969FC" w:rsidRPr="001662C6" w:rsidRDefault="00D969FC" w:rsidP="00D969FC">
      <w:pPr>
        <w:pStyle w:val="PL"/>
      </w:pPr>
      <w:r w:rsidRPr="001662C6">
        <w:tab/>
      </w:r>
      <w:r w:rsidRPr="001662C6">
        <w:tab/>
        <w:t>q-RxLevMinOffset</w:t>
      </w:r>
      <w:r w:rsidRPr="001662C6">
        <w:tab/>
      </w:r>
      <w:r w:rsidRPr="001662C6">
        <w:tab/>
      </w:r>
      <w:r w:rsidRPr="001662C6">
        <w:tab/>
      </w:r>
      <w:r w:rsidRPr="001662C6">
        <w:tab/>
      </w:r>
      <w:r w:rsidRPr="001662C6">
        <w:tab/>
        <w:t>INTEGER (1..8)</w:t>
      </w:r>
      <w:r w:rsidRPr="001662C6">
        <w:tab/>
      </w:r>
      <w:r w:rsidRPr="001662C6">
        <w:tab/>
      </w:r>
      <w:r w:rsidRPr="001662C6">
        <w:tab/>
        <w:t>OPTIONAL</w:t>
      </w:r>
      <w:r w:rsidRPr="001662C6">
        <w:tab/>
        <w:t>-- Need OP</w:t>
      </w:r>
    </w:p>
    <w:p w14:paraId="64DF71B4" w14:textId="77777777" w:rsidR="00D969FC" w:rsidRPr="001662C6" w:rsidRDefault="00D969FC" w:rsidP="00D969FC">
      <w:pPr>
        <w:pStyle w:val="PL"/>
      </w:pPr>
      <w:r w:rsidRPr="001662C6">
        <w:tab/>
        <w:t>},</w:t>
      </w:r>
    </w:p>
    <w:p w14:paraId="6B19EF10" w14:textId="77777777" w:rsidR="00D969FC" w:rsidRPr="001662C6" w:rsidRDefault="00D969FC" w:rsidP="00D969FC">
      <w:pPr>
        <w:pStyle w:val="PL"/>
      </w:pPr>
      <w:r w:rsidRPr="001662C6">
        <w:tab/>
        <w:t>p-Max</w:t>
      </w:r>
      <w:r w:rsidRPr="001662C6">
        <w:tab/>
      </w:r>
      <w:r w:rsidRPr="001662C6">
        <w:tab/>
      </w:r>
      <w:r w:rsidRPr="001662C6">
        <w:tab/>
      </w:r>
      <w:r w:rsidRPr="001662C6">
        <w:tab/>
      </w:r>
      <w:r w:rsidRPr="001662C6">
        <w:tab/>
      </w:r>
      <w:r w:rsidRPr="001662C6">
        <w:tab/>
      </w:r>
      <w:r w:rsidRPr="001662C6">
        <w:tab/>
      </w:r>
      <w:r w:rsidRPr="001662C6">
        <w:tab/>
        <w:t>P-Max</w:t>
      </w:r>
      <w:r w:rsidRPr="001662C6">
        <w:tab/>
      </w:r>
      <w:r w:rsidRPr="001662C6">
        <w:tab/>
      </w:r>
      <w:r w:rsidRPr="001662C6">
        <w:tab/>
      </w:r>
      <w:r w:rsidRPr="001662C6">
        <w:tab/>
      </w:r>
      <w:r w:rsidRPr="001662C6">
        <w:tab/>
      </w:r>
      <w:r w:rsidRPr="001662C6">
        <w:tab/>
        <w:t>OPTIONAL,</w:t>
      </w:r>
      <w:r w:rsidRPr="001662C6">
        <w:tab/>
      </w:r>
      <w:r w:rsidRPr="001662C6">
        <w:tab/>
      </w:r>
      <w:r w:rsidRPr="001662C6">
        <w:tab/>
        <w:t>-- Need OP</w:t>
      </w:r>
    </w:p>
    <w:p w14:paraId="5CF52F7F" w14:textId="77777777" w:rsidR="00D969FC" w:rsidRPr="001662C6" w:rsidRDefault="00D969FC" w:rsidP="00D969FC">
      <w:pPr>
        <w:pStyle w:val="PL"/>
      </w:pPr>
      <w:r w:rsidRPr="001662C6">
        <w:tab/>
        <w:t>freqBandIndicator</w:t>
      </w:r>
      <w:r w:rsidRPr="001662C6">
        <w:tab/>
      </w:r>
      <w:r w:rsidRPr="001662C6">
        <w:tab/>
      </w:r>
      <w:r w:rsidRPr="001662C6">
        <w:tab/>
      </w:r>
      <w:r w:rsidRPr="001662C6">
        <w:tab/>
      </w:r>
      <w:r w:rsidRPr="001662C6">
        <w:tab/>
        <w:t>FreqBandIndicator,</w:t>
      </w:r>
    </w:p>
    <w:p w14:paraId="452C108D" w14:textId="77777777" w:rsidR="00D969FC" w:rsidRPr="001662C6" w:rsidRDefault="00D969FC" w:rsidP="00D969FC">
      <w:pPr>
        <w:pStyle w:val="PL"/>
      </w:pPr>
      <w:r w:rsidRPr="001662C6">
        <w:tab/>
        <w:t>schedulingInfoList</w:t>
      </w:r>
      <w:r w:rsidRPr="001662C6">
        <w:tab/>
      </w:r>
      <w:r w:rsidRPr="001662C6">
        <w:tab/>
      </w:r>
      <w:r w:rsidRPr="001662C6">
        <w:tab/>
      </w:r>
      <w:r w:rsidRPr="001662C6">
        <w:tab/>
      </w:r>
      <w:r w:rsidRPr="001662C6">
        <w:tab/>
        <w:t>SchedulingInfoList,</w:t>
      </w:r>
    </w:p>
    <w:p w14:paraId="4683BCE6" w14:textId="77777777" w:rsidR="00D969FC" w:rsidRPr="001662C6" w:rsidRDefault="00D969FC" w:rsidP="00D969FC">
      <w:pPr>
        <w:pStyle w:val="PL"/>
      </w:pPr>
      <w:r w:rsidRPr="001662C6">
        <w:tab/>
        <w:t>tdd-Config</w:t>
      </w:r>
      <w:r w:rsidRPr="001662C6">
        <w:tab/>
      </w:r>
      <w:r w:rsidRPr="001662C6">
        <w:tab/>
      </w:r>
      <w:r w:rsidRPr="001662C6">
        <w:tab/>
      </w:r>
      <w:r w:rsidRPr="001662C6">
        <w:tab/>
      </w:r>
      <w:r w:rsidRPr="001662C6">
        <w:tab/>
      </w:r>
      <w:r w:rsidRPr="001662C6">
        <w:tab/>
      </w:r>
      <w:r w:rsidRPr="001662C6">
        <w:tab/>
        <w:t>TDD-Config</w:t>
      </w:r>
      <w:r w:rsidRPr="001662C6">
        <w:tab/>
      </w:r>
      <w:r w:rsidRPr="001662C6">
        <w:tab/>
      </w:r>
      <w:r w:rsidRPr="001662C6">
        <w:tab/>
      </w:r>
      <w:r w:rsidRPr="001662C6">
        <w:tab/>
      </w:r>
      <w:r w:rsidRPr="001662C6">
        <w:tab/>
        <w:t>OPTIONAL,</w:t>
      </w:r>
      <w:r w:rsidRPr="001662C6">
        <w:tab/>
        <w:t>-- Cond TDD</w:t>
      </w:r>
    </w:p>
    <w:p w14:paraId="46F2AEED" w14:textId="77777777" w:rsidR="00D969FC" w:rsidRPr="001662C6" w:rsidRDefault="00D969FC" w:rsidP="00D969FC">
      <w:pPr>
        <w:pStyle w:val="PL"/>
      </w:pPr>
      <w:r w:rsidRPr="001662C6">
        <w:tab/>
        <w:t>si-WindowLength</w:t>
      </w:r>
      <w:r w:rsidRPr="001662C6">
        <w:tab/>
      </w:r>
      <w:r w:rsidRPr="001662C6">
        <w:tab/>
      </w:r>
      <w:r w:rsidRPr="001662C6">
        <w:tab/>
      </w:r>
      <w:r w:rsidRPr="001662C6">
        <w:tab/>
      </w:r>
      <w:r w:rsidRPr="001662C6">
        <w:tab/>
      </w:r>
      <w:r w:rsidRPr="001662C6">
        <w:tab/>
        <w:t>ENUMERATED {</w:t>
      </w:r>
    </w:p>
    <w:p w14:paraId="672D9F19" w14:textId="77777777" w:rsidR="00D969FC" w:rsidRPr="001662C6" w:rsidRDefault="00D969FC" w:rsidP="00D969FC">
      <w:pPr>
        <w:pStyle w:val="PL"/>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ms1, ms2, ms5, ms10, ms15, ms20,</w:t>
      </w:r>
    </w:p>
    <w:p w14:paraId="5C3D7C97" w14:textId="77777777" w:rsidR="00D969FC" w:rsidRPr="001662C6" w:rsidRDefault="00D969FC" w:rsidP="00D969FC">
      <w:pPr>
        <w:pStyle w:val="PL"/>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ms40},</w:t>
      </w:r>
    </w:p>
    <w:p w14:paraId="3DE18605" w14:textId="77777777" w:rsidR="00D969FC" w:rsidRPr="001662C6" w:rsidRDefault="00D969FC" w:rsidP="00D969FC">
      <w:pPr>
        <w:pStyle w:val="PL"/>
      </w:pPr>
      <w:r w:rsidRPr="001662C6">
        <w:tab/>
        <w:t>systemInfoValueTag</w:t>
      </w:r>
      <w:r w:rsidRPr="001662C6">
        <w:tab/>
      </w:r>
      <w:r w:rsidRPr="001662C6">
        <w:tab/>
      </w:r>
      <w:r w:rsidRPr="001662C6">
        <w:tab/>
      </w:r>
      <w:r w:rsidRPr="001662C6">
        <w:tab/>
      </w:r>
      <w:r w:rsidRPr="001662C6">
        <w:tab/>
        <w:t>INTEGER (0..31),</w:t>
      </w:r>
    </w:p>
    <w:p w14:paraId="0FDF4D81" w14:textId="77777777" w:rsidR="00D969FC" w:rsidRPr="001662C6" w:rsidRDefault="00D969FC" w:rsidP="00D969FC">
      <w:pPr>
        <w:pStyle w:val="PL"/>
      </w:pPr>
      <w:r w:rsidRPr="001662C6">
        <w:tab/>
        <w:t>nonCriticalExtension</w:t>
      </w:r>
      <w:r w:rsidRPr="001662C6">
        <w:tab/>
      </w:r>
      <w:r w:rsidRPr="001662C6">
        <w:tab/>
      </w:r>
      <w:r w:rsidRPr="001662C6">
        <w:tab/>
      </w:r>
      <w:r w:rsidRPr="001662C6">
        <w:tab/>
        <w:t>SystemInformationBlockType1-v890-IEs</w:t>
      </w:r>
      <w:r w:rsidRPr="001662C6">
        <w:tab/>
        <w:t>OPTIONAL</w:t>
      </w:r>
    </w:p>
    <w:p w14:paraId="04ACFF9F" w14:textId="77777777" w:rsidR="00D969FC" w:rsidRPr="001662C6" w:rsidRDefault="00D969FC" w:rsidP="00D969FC">
      <w:pPr>
        <w:pStyle w:val="PL"/>
      </w:pPr>
      <w:r w:rsidRPr="001662C6">
        <w:t>}</w:t>
      </w:r>
    </w:p>
    <w:p w14:paraId="7BD71B40" w14:textId="77777777" w:rsidR="00D969FC" w:rsidRPr="001662C6" w:rsidRDefault="00D969FC" w:rsidP="00D969FC">
      <w:pPr>
        <w:pStyle w:val="PL"/>
      </w:pPr>
    </w:p>
    <w:p w14:paraId="0B80F44B" w14:textId="1203B2E3" w:rsidR="00D969FC" w:rsidRDefault="00D969FC" w:rsidP="00D969FC">
      <w:pPr>
        <w:pStyle w:val="PL"/>
      </w:pPr>
      <w:r w:rsidRPr="00956E2A">
        <w:rPr>
          <w:highlight w:val="yellow"/>
        </w:rPr>
        <w:t>...</w:t>
      </w:r>
    </w:p>
    <w:p w14:paraId="360E171F" w14:textId="77777777" w:rsidR="00D969FC" w:rsidRDefault="00D969FC" w:rsidP="00D969FC">
      <w:pPr>
        <w:pStyle w:val="PL"/>
      </w:pPr>
    </w:p>
    <w:p w14:paraId="45D8A6DC" w14:textId="2D927EFB" w:rsidR="00D969FC" w:rsidRPr="001662C6" w:rsidRDefault="00D969FC" w:rsidP="00D969FC">
      <w:pPr>
        <w:pStyle w:val="PL"/>
      </w:pPr>
      <w:r w:rsidRPr="001662C6">
        <w:t>SystemInformationBlockType1-</w:t>
      </w:r>
      <w:r>
        <w:t>r17</w:t>
      </w:r>
      <w:r w:rsidRPr="001662C6">
        <w:t>-IEs ::=</w:t>
      </w:r>
      <w:r w:rsidRPr="001662C6">
        <w:tab/>
        <w:t>SEQUENCE {</w:t>
      </w:r>
    </w:p>
    <w:p w14:paraId="23860EE7" w14:textId="1D7F4105" w:rsidR="00D969FC" w:rsidRDefault="00D969FC" w:rsidP="00D969FC">
      <w:pPr>
        <w:pStyle w:val="PL"/>
      </w:pPr>
      <w:r w:rsidRPr="001662C6">
        <w:tab/>
      </w:r>
      <w:r w:rsidRPr="00956E2A">
        <w:t>cellBarred</w:t>
      </w:r>
      <w:r>
        <w:t>NTN</w:t>
      </w:r>
      <w:r w:rsidR="00CC5A68">
        <w:t>-r17</w:t>
      </w:r>
      <w:r w:rsidRPr="00956E2A">
        <w:tab/>
      </w:r>
      <w:r w:rsidRPr="00956E2A">
        <w:tab/>
      </w:r>
      <w:r w:rsidRPr="00956E2A">
        <w:tab/>
      </w:r>
      <w:r w:rsidRPr="00956E2A">
        <w:tab/>
      </w:r>
      <w:r w:rsidRPr="00956E2A">
        <w:tab/>
      </w:r>
      <w:r w:rsidRPr="00956E2A">
        <w:tab/>
        <w:t>ENUMERATED {barred, notBarred}</w:t>
      </w:r>
      <w:r>
        <w:t xml:space="preserve">    OPTIONAL</w:t>
      </w:r>
      <w:r w:rsidRPr="00956E2A">
        <w:t>,</w:t>
      </w:r>
    </w:p>
    <w:p w14:paraId="2436F6E7" w14:textId="1A09588E" w:rsidR="00D969FC" w:rsidRPr="001662C6" w:rsidRDefault="00D969FC" w:rsidP="00D969FC">
      <w:pPr>
        <w:pStyle w:val="PL"/>
      </w:pPr>
      <w:r>
        <w:tab/>
        <w:t>...</w:t>
      </w:r>
    </w:p>
    <w:p w14:paraId="3783C295" w14:textId="77777777" w:rsidR="00D969FC" w:rsidRPr="001662C6" w:rsidRDefault="00D969FC" w:rsidP="00D969FC">
      <w:pPr>
        <w:pStyle w:val="PL"/>
      </w:pPr>
      <w:r w:rsidRPr="001662C6">
        <w:rPr>
          <w:lang w:eastAsia="zh-CN"/>
        </w:rPr>
        <w:t>}</w:t>
      </w:r>
    </w:p>
    <w:p w14:paraId="10811FD9" w14:textId="79A1F37E" w:rsidR="00D969FC" w:rsidRDefault="00D969FC" w:rsidP="00D969FC">
      <w:pPr>
        <w:pStyle w:val="PL"/>
      </w:pPr>
    </w:p>
    <w:p w14:paraId="0D8DFE3A" w14:textId="77777777" w:rsidR="00D969FC" w:rsidRDefault="00D969FC" w:rsidP="00D969FC">
      <w:pPr>
        <w:pStyle w:val="PL"/>
      </w:pPr>
      <w:r w:rsidRPr="00956E2A">
        <w:rPr>
          <w:highlight w:val="yellow"/>
        </w:rPr>
        <w:t>...</w:t>
      </w:r>
    </w:p>
    <w:p w14:paraId="5507211B" w14:textId="77777777" w:rsidR="00D969FC" w:rsidRPr="001662C6" w:rsidRDefault="00D969FC" w:rsidP="00D969FC">
      <w:pPr>
        <w:pStyle w:val="PL"/>
      </w:pPr>
    </w:p>
    <w:p w14:paraId="5AD3D2B0" w14:textId="77777777" w:rsidR="00D969FC" w:rsidRPr="001662C6" w:rsidRDefault="00D969FC" w:rsidP="00D969FC">
      <w:pPr>
        <w:pStyle w:val="PL"/>
      </w:pPr>
    </w:p>
    <w:p w14:paraId="0B469324" w14:textId="77777777" w:rsidR="00D969FC" w:rsidRPr="001662C6" w:rsidRDefault="00D969FC" w:rsidP="00D969FC">
      <w:pPr>
        <w:pStyle w:val="PL"/>
      </w:pPr>
      <w:r w:rsidRPr="001662C6">
        <w:t>-- ASN1STOP</w:t>
      </w:r>
    </w:p>
    <w:p w14:paraId="2D878BEB" w14:textId="77777777" w:rsidR="00D969FC" w:rsidRPr="001662C6" w:rsidRDefault="00D969FC" w:rsidP="00D969F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69FC" w:rsidRPr="001662C6" w14:paraId="22B7C954" w14:textId="77777777" w:rsidTr="00956E2A">
        <w:trPr>
          <w:cantSplit/>
          <w:tblHeader/>
        </w:trPr>
        <w:tc>
          <w:tcPr>
            <w:tcW w:w="9639" w:type="dxa"/>
          </w:tcPr>
          <w:p w14:paraId="440F86EB" w14:textId="77777777" w:rsidR="00D969FC" w:rsidRPr="001662C6" w:rsidRDefault="00D969FC" w:rsidP="00643576">
            <w:pPr>
              <w:pStyle w:val="TAH"/>
              <w:rPr>
                <w:lang w:eastAsia="en-GB"/>
              </w:rPr>
            </w:pPr>
            <w:r w:rsidRPr="001662C6">
              <w:rPr>
                <w:i/>
                <w:lang w:eastAsia="en-GB"/>
              </w:rPr>
              <w:t>SystemInformationBlockType1</w:t>
            </w:r>
            <w:r w:rsidRPr="001662C6">
              <w:rPr>
                <w:iCs/>
                <w:lang w:eastAsia="en-GB"/>
              </w:rPr>
              <w:t xml:space="preserve"> field descriptions</w:t>
            </w:r>
          </w:p>
        </w:tc>
      </w:tr>
      <w:tr w:rsidR="00D969FC" w:rsidRPr="001662C6" w14:paraId="5E8A5906" w14:textId="77777777" w:rsidTr="00956E2A">
        <w:tblPrEx>
          <w:tblLook w:val="0000" w:firstRow="0" w:lastRow="0" w:firstColumn="0" w:lastColumn="0" w:noHBand="0" w:noVBand="0"/>
        </w:tblPrEx>
        <w:trPr>
          <w:cantSplit/>
        </w:trPr>
        <w:tc>
          <w:tcPr>
            <w:tcW w:w="9639" w:type="dxa"/>
          </w:tcPr>
          <w:p w14:paraId="0A9DB08A" w14:textId="7ABDD29A" w:rsidR="00D969FC" w:rsidRPr="00956E2A" w:rsidRDefault="00D969FC" w:rsidP="00956E2A">
            <w:pPr>
              <w:pStyle w:val="TAL"/>
              <w:jc w:val="center"/>
              <w:rPr>
                <w:b/>
                <w:i/>
                <w:lang w:val="sv-SE"/>
              </w:rPr>
            </w:pPr>
            <w:r w:rsidRPr="00956E2A">
              <w:rPr>
                <w:b/>
                <w:i/>
                <w:highlight w:val="yellow"/>
                <w:lang w:val="sv-SE"/>
              </w:rPr>
              <w:t>...</w:t>
            </w:r>
          </w:p>
        </w:tc>
      </w:tr>
      <w:tr w:rsidR="00D969FC" w:rsidRPr="001662C6" w14:paraId="18B9B7B9" w14:textId="77777777" w:rsidTr="00956E2A">
        <w:trPr>
          <w:cantSplit/>
        </w:trPr>
        <w:tc>
          <w:tcPr>
            <w:tcW w:w="9639" w:type="dxa"/>
          </w:tcPr>
          <w:p w14:paraId="7C863289" w14:textId="77777777" w:rsidR="00D969FC" w:rsidRPr="001662C6" w:rsidRDefault="00D969FC" w:rsidP="00643576">
            <w:pPr>
              <w:pStyle w:val="TAL"/>
              <w:rPr>
                <w:b/>
                <w:bCs/>
                <w:i/>
                <w:lang w:eastAsia="en-GB"/>
              </w:rPr>
            </w:pPr>
            <w:r w:rsidRPr="001662C6">
              <w:rPr>
                <w:b/>
                <w:bCs/>
                <w:i/>
                <w:lang w:eastAsia="en-GB"/>
              </w:rPr>
              <w:t>cellBarred, cellBarred-CRS</w:t>
            </w:r>
          </w:p>
          <w:p w14:paraId="434DBF89" w14:textId="3BA96E6A" w:rsidR="00D969FC" w:rsidRPr="009815DD" w:rsidRDefault="00D969FC" w:rsidP="00643576">
            <w:pPr>
              <w:pStyle w:val="TAL"/>
              <w:rPr>
                <w:lang w:val="sv-SE" w:eastAsia="en-GB"/>
              </w:rPr>
            </w:pPr>
            <w:r w:rsidRPr="001662C6">
              <w:rPr>
                <w:lang w:eastAsia="en-GB"/>
              </w:rPr>
              <w:t>barred means the cell is barred, as defined in TS 36.304 [4].</w:t>
            </w:r>
            <w:r w:rsidRPr="009815DD">
              <w:rPr>
                <w:lang w:val="sv-SE" w:eastAsia="en-GB"/>
              </w:rPr>
              <w:t xml:space="preserve"> </w:t>
            </w:r>
            <w:r w:rsidRPr="009815DD">
              <w:rPr>
                <w:highlight w:val="yellow"/>
                <w:lang w:val="sv-SE" w:eastAsia="en-GB"/>
              </w:rPr>
              <w:t>For a UE in</w:t>
            </w:r>
            <w:r w:rsidR="00956E2A" w:rsidRPr="009815DD">
              <w:rPr>
                <w:highlight w:val="yellow"/>
                <w:lang w:val="sv-SE" w:eastAsia="en-GB"/>
              </w:rPr>
              <w:t xml:space="preserve"> a</w:t>
            </w:r>
            <w:r w:rsidRPr="009815DD">
              <w:rPr>
                <w:highlight w:val="yellow"/>
                <w:lang w:val="sv-SE" w:eastAsia="en-GB"/>
              </w:rPr>
              <w:t xml:space="preserve"> N</w:t>
            </w:r>
            <w:r w:rsidR="00956E2A" w:rsidRPr="009815DD">
              <w:rPr>
                <w:highlight w:val="yellow"/>
                <w:lang w:val="sv-SE" w:eastAsia="en-GB"/>
              </w:rPr>
              <w:t>on-</w:t>
            </w:r>
            <w:r w:rsidRPr="009815DD">
              <w:rPr>
                <w:highlight w:val="yellow"/>
                <w:lang w:val="sv-SE" w:eastAsia="en-GB"/>
              </w:rPr>
              <w:t>T</w:t>
            </w:r>
            <w:r w:rsidR="00956E2A" w:rsidRPr="009815DD">
              <w:rPr>
                <w:highlight w:val="yellow"/>
                <w:lang w:val="sv-SE" w:eastAsia="en-GB"/>
              </w:rPr>
              <w:t xml:space="preserve">errestrial </w:t>
            </w:r>
            <w:r w:rsidRPr="009815DD">
              <w:rPr>
                <w:highlight w:val="yellow"/>
                <w:lang w:val="sv-SE" w:eastAsia="en-GB"/>
              </w:rPr>
              <w:t>N</w:t>
            </w:r>
            <w:r w:rsidR="00956E2A" w:rsidRPr="009815DD">
              <w:rPr>
                <w:highlight w:val="yellow"/>
                <w:lang w:val="sv-SE" w:eastAsia="en-GB"/>
              </w:rPr>
              <w:t>etwork</w:t>
            </w:r>
            <w:r w:rsidRPr="009815DD">
              <w:rPr>
                <w:highlight w:val="yellow"/>
                <w:lang w:val="sv-SE" w:eastAsia="en-GB"/>
              </w:rPr>
              <w:t xml:space="preserve">, this </w:t>
            </w:r>
            <w:r w:rsidR="005E7C40" w:rsidRPr="009815DD">
              <w:rPr>
                <w:highlight w:val="yellow"/>
                <w:lang w:val="sv-SE" w:eastAsia="en-GB"/>
              </w:rPr>
              <w:t>element is ignored.</w:t>
            </w:r>
            <w:r w:rsidR="005E7C40" w:rsidRPr="009815DD">
              <w:rPr>
                <w:lang w:val="sv-SE" w:eastAsia="en-GB"/>
              </w:rPr>
              <w:t xml:space="preserve"> </w:t>
            </w:r>
          </w:p>
        </w:tc>
      </w:tr>
      <w:tr w:rsidR="00D969FC" w:rsidRPr="001662C6" w14:paraId="2934C60B" w14:textId="77777777" w:rsidTr="00956E2A">
        <w:trPr>
          <w:cantSplit/>
        </w:trPr>
        <w:tc>
          <w:tcPr>
            <w:tcW w:w="9639" w:type="dxa"/>
          </w:tcPr>
          <w:p w14:paraId="56CB9451" w14:textId="09C62843" w:rsidR="00D969FC" w:rsidRPr="00431C46" w:rsidRDefault="00D969FC" w:rsidP="00D969FC">
            <w:pPr>
              <w:pStyle w:val="TAL"/>
              <w:rPr>
                <w:b/>
                <w:bCs/>
                <w:i/>
                <w:highlight w:val="yellow"/>
                <w:lang w:val="sv-SE" w:eastAsia="en-GB"/>
              </w:rPr>
            </w:pPr>
            <w:r w:rsidRPr="00431C46">
              <w:rPr>
                <w:b/>
                <w:bCs/>
                <w:i/>
                <w:highlight w:val="yellow"/>
                <w:lang w:eastAsia="en-GB"/>
              </w:rPr>
              <w:t>cellBarred</w:t>
            </w:r>
            <w:r w:rsidRPr="00431C46">
              <w:rPr>
                <w:b/>
                <w:bCs/>
                <w:i/>
                <w:highlight w:val="yellow"/>
                <w:lang w:val="sv-SE" w:eastAsia="en-GB"/>
              </w:rPr>
              <w:t>NTN</w:t>
            </w:r>
          </w:p>
          <w:p w14:paraId="013A0093" w14:textId="061AE972" w:rsidR="00D969FC" w:rsidRPr="001662C6" w:rsidRDefault="00956E2A" w:rsidP="00D969FC">
            <w:pPr>
              <w:pStyle w:val="TAL"/>
              <w:rPr>
                <w:b/>
                <w:bCs/>
                <w:i/>
                <w:lang w:eastAsia="en-GB"/>
              </w:rPr>
            </w:pPr>
            <w:r w:rsidRPr="00431C46">
              <w:rPr>
                <w:highlight w:val="yellow"/>
                <w:lang w:val="sv-SE" w:eastAsia="en-GB"/>
              </w:rPr>
              <w:t>b</w:t>
            </w:r>
            <w:r w:rsidR="00D969FC" w:rsidRPr="00431C46">
              <w:rPr>
                <w:highlight w:val="yellow"/>
                <w:lang w:eastAsia="en-GB"/>
              </w:rPr>
              <w:t>arred means the cell is barred</w:t>
            </w:r>
            <w:r w:rsidRPr="00431C46">
              <w:rPr>
                <w:highlight w:val="yellow"/>
                <w:lang w:val="sv-SE" w:eastAsia="en-GB"/>
              </w:rPr>
              <w:t xml:space="preserve"> for a UE in a non-terrestrial network</w:t>
            </w:r>
            <w:r w:rsidR="00D969FC" w:rsidRPr="00431C46">
              <w:rPr>
                <w:highlight w:val="yellow"/>
                <w:lang w:eastAsia="en-GB"/>
              </w:rPr>
              <w:t>, as defined in TS 36.304 [4].</w:t>
            </w:r>
          </w:p>
        </w:tc>
      </w:tr>
      <w:tr w:rsidR="00D969FC" w:rsidRPr="001662C6" w14:paraId="101BB673" w14:textId="77777777" w:rsidTr="00956E2A">
        <w:trPr>
          <w:cantSplit/>
        </w:trPr>
        <w:tc>
          <w:tcPr>
            <w:tcW w:w="9639" w:type="dxa"/>
            <w:tcBorders>
              <w:top w:val="single" w:sz="4" w:space="0" w:color="808080"/>
              <w:left w:val="single" w:sz="4" w:space="0" w:color="808080"/>
              <w:bottom w:val="single" w:sz="4" w:space="0" w:color="808080"/>
              <w:right w:val="single" w:sz="4" w:space="0" w:color="808080"/>
            </w:tcBorders>
          </w:tcPr>
          <w:p w14:paraId="679667DF" w14:textId="56A55DD4" w:rsidR="00D969FC" w:rsidRPr="00956E2A" w:rsidRDefault="00D969FC" w:rsidP="00956E2A">
            <w:pPr>
              <w:pStyle w:val="TAL"/>
              <w:jc w:val="center"/>
              <w:rPr>
                <w:bCs/>
                <w:lang w:val="sv-SE" w:eastAsia="en-GB"/>
              </w:rPr>
            </w:pPr>
            <w:r w:rsidRPr="00956E2A">
              <w:rPr>
                <w:b/>
                <w:bCs/>
                <w:i/>
                <w:highlight w:val="yellow"/>
                <w:lang w:val="sv-SE" w:eastAsia="en-GB"/>
              </w:rPr>
              <w:t>...</w:t>
            </w:r>
          </w:p>
        </w:tc>
      </w:tr>
    </w:tbl>
    <w:p w14:paraId="23060046" w14:textId="38455120" w:rsidR="00942F57" w:rsidRDefault="00942F57" w:rsidP="00DC0233">
      <w:pPr>
        <w:jc w:val="both"/>
        <w:rPr>
          <w:rFonts w:ascii="Arial" w:hAnsi="Arial" w:cs="Arial"/>
          <w:sz w:val="20"/>
          <w:szCs w:val="20"/>
          <w:lang w:val="en-US"/>
        </w:rPr>
      </w:pPr>
    </w:p>
    <w:p w14:paraId="4B32AB74" w14:textId="614C5F63" w:rsidR="00DC0233" w:rsidRPr="00DC0233" w:rsidRDefault="00D07E3E" w:rsidP="00DC0233">
      <w:pPr>
        <w:jc w:val="both"/>
        <w:rPr>
          <w:rFonts w:ascii="Arial" w:hAnsi="Arial" w:cs="Arial"/>
          <w:sz w:val="20"/>
          <w:szCs w:val="20"/>
          <w:lang w:val="en-US"/>
        </w:rPr>
      </w:pPr>
      <w:r>
        <w:rPr>
          <w:rFonts w:ascii="Arial" w:hAnsi="Arial" w:cs="Arial"/>
          <w:sz w:val="20"/>
          <w:szCs w:val="20"/>
          <w:lang w:val="en-US"/>
        </w:rPr>
        <w:t xml:space="preserve">We thus propose that this solution is used to ensure that legacy TN UEs do not attempt to access NTN cells. </w:t>
      </w:r>
    </w:p>
    <w:p w14:paraId="041BE553" w14:textId="529C63D3" w:rsidR="00455444" w:rsidRPr="00010941" w:rsidRDefault="00BF78D6" w:rsidP="00455444">
      <w:pPr>
        <w:pStyle w:val="Proposal"/>
        <w:tabs>
          <w:tab w:val="clear" w:pos="1304"/>
        </w:tabs>
        <w:ind w:left="1701" w:hanging="1701"/>
        <w:rPr>
          <w:sz w:val="20"/>
          <w:szCs w:val="20"/>
        </w:rPr>
      </w:pPr>
      <w:bookmarkStart w:id="12" w:name="_Toc85781678"/>
      <w:r>
        <w:rPr>
          <w:rFonts w:cs="Arial"/>
          <w:sz w:val="20"/>
          <w:szCs w:val="20"/>
        </w:rPr>
        <w:t xml:space="preserve">A </w:t>
      </w:r>
      <w:r w:rsidR="006818E1">
        <w:rPr>
          <w:rFonts w:cs="Arial"/>
          <w:sz w:val="20"/>
          <w:szCs w:val="20"/>
        </w:rPr>
        <w:t xml:space="preserve">UE </w:t>
      </w:r>
      <w:r>
        <w:rPr>
          <w:rFonts w:cs="Arial"/>
          <w:sz w:val="20"/>
          <w:szCs w:val="20"/>
        </w:rPr>
        <w:t xml:space="preserve">that supports NTN </w:t>
      </w:r>
      <w:r w:rsidR="006818E1">
        <w:rPr>
          <w:rFonts w:cs="Arial"/>
          <w:sz w:val="20"/>
          <w:szCs w:val="20"/>
        </w:rPr>
        <w:t>ignore</w:t>
      </w:r>
      <w:r>
        <w:rPr>
          <w:rFonts w:cs="Arial"/>
          <w:sz w:val="20"/>
          <w:szCs w:val="20"/>
        </w:rPr>
        <w:t>s</w:t>
      </w:r>
      <w:r w:rsidR="006818E1">
        <w:rPr>
          <w:rFonts w:cs="Arial"/>
          <w:sz w:val="20"/>
          <w:szCs w:val="20"/>
        </w:rPr>
        <w:t xml:space="preserve"> </w:t>
      </w:r>
      <w:r>
        <w:rPr>
          <w:rFonts w:cs="Arial"/>
          <w:sz w:val="20"/>
          <w:szCs w:val="20"/>
        </w:rPr>
        <w:t xml:space="preserve">the </w:t>
      </w:r>
      <w:r w:rsidR="006818E1" w:rsidRPr="000C1A77">
        <w:rPr>
          <w:rFonts w:cs="Arial"/>
          <w:i/>
          <w:iCs/>
          <w:sz w:val="20"/>
          <w:szCs w:val="20"/>
        </w:rPr>
        <w:t>cellBarred</w:t>
      </w:r>
      <w:r w:rsidR="006818E1">
        <w:rPr>
          <w:rFonts w:cs="Arial"/>
          <w:sz w:val="20"/>
          <w:szCs w:val="20"/>
        </w:rPr>
        <w:t xml:space="preserve"> </w:t>
      </w:r>
      <w:r>
        <w:rPr>
          <w:rFonts w:cs="Arial"/>
          <w:sz w:val="20"/>
          <w:szCs w:val="20"/>
        </w:rPr>
        <w:t xml:space="preserve">parameter provided in SIB1 </w:t>
      </w:r>
      <w:r w:rsidR="006818E1">
        <w:rPr>
          <w:rFonts w:cs="Arial"/>
          <w:sz w:val="20"/>
          <w:szCs w:val="20"/>
        </w:rPr>
        <w:t xml:space="preserve">and </w:t>
      </w:r>
      <w:r>
        <w:rPr>
          <w:rFonts w:cs="Arial"/>
          <w:sz w:val="20"/>
          <w:szCs w:val="20"/>
        </w:rPr>
        <w:t xml:space="preserve">checks a parameter </w:t>
      </w:r>
      <w:r w:rsidR="006818E1">
        <w:rPr>
          <w:rFonts w:cs="Arial"/>
          <w:sz w:val="20"/>
          <w:szCs w:val="20"/>
        </w:rPr>
        <w:t>introduce</w:t>
      </w:r>
      <w:r>
        <w:rPr>
          <w:rFonts w:cs="Arial"/>
          <w:sz w:val="20"/>
          <w:szCs w:val="20"/>
        </w:rPr>
        <w:t xml:space="preserve">d to indicate the barring status </w:t>
      </w:r>
      <w:r w:rsidR="006818E1">
        <w:rPr>
          <w:rFonts w:cs="Arial"/>
          <w:sz w:val="20"/>
          <w:szCs w:val="20"/>
        </w:rPr>
        <w:t xml:space="preserve"> </w:t>
      </w:r>
      <w:r>
        <w:rPr>
          <w:rFonts w:cs="Arial"/>
          <w:sz w:val="20"/>
          <w:szCs w:val="20"/>
        </w:rPr>
        <w:t xml:space="preserve">for </w:t>
      </w:r>
      <w:r w:rsidR="006818E1">
        <w:rPr>
          <w:rFonts w:cs="Arial"/>
          <w:sz w:val="20"/>
          <w:szCs w:val="20"/>
        </w:rPr>
        <w:t>UEs</w:t>
      </w:r>
      <w:r>
        <w:rPr>
          <w:rFonts w:cs="Arial"/>
          <w:sz w:val="20"/>
          <w:szCs w:val="20"/>
        </w:rPr>
        <w:t xml:space="preserve"> that support NTN instead</w:t>
      </w:r>
      <w:r w:rsidR="00455444" w:rsidRPr="00010941">
        <w:rPr>
          <w:sz w:val="20"/>
          <w:szCs w:val="20"/>
        </w:rPr>
        <w:t>.</w:t>
      </w:r>
      <w:bookmarkEnd w:id="12"/>
    </w:p>
    <w:p w14:paraId="5965F43B" w14:textId="37575F64" w:rsidR="005A2903" w:rsidRPr="007C453A" w:rsidRDefault="005A2903" w:rsidP="008C7CC0">
      <w:pPr>
        <w:pStyle w:val="BodyText"/>
        <w:rPr>
          <w:rFonts w:cs="Arial"/>
        </w:rPr>
      </w:pPr>
    </w:p>
    <w:p w14:paraId="2DF33EA5" w14:textId="77777777" w:rsidR="005A2903" w:rsidRPr="007C453A" w:rsidRDefault="005A2903" w:rsidP="008C7CC0">
      <w:pPr>
        <w:pStyle w:val="BodyText"/>
        <w:rPr>
          <w:rFonts w:cs="Arial"/>
        </w:rPr>
      </w:pPr>
    </w:p>
    <w:p w14:paraId="2159C547" w14:textId="3D0B4387" w:rsidR="008C7CC0" w:rsidRPr="00072976" w:rsidRDefault="008C7CC0" w:rsidP="00D60434">
      <w:pPr>
        <w:pStyle w:val="Heading1"/>
        <w:numPr>
          <w:ilvl w:val="0"/>
          <w:numId w:val="0"/>
        </w:numPr>
        <w:rPr>
          <w:sz w:val="20"/>
        </w:rPr>
      </w:pPr>
      <w:r>
        <w:t>5</w:t>
      </w:r>
      <w:r>
        <w:tab/>
      </w:r>
      <w:r w:rsidR="00603A0C" w:rsidRPr="00603A0C">
        <w:t>SIB acquisition during cell reselection in IoT NTN</w:t>
      </w:r>
    </w:p>
    <w:p w14:paraId="38FDF06F" w14:textId="5C1ADFA5" w:rsidR="00603A0C" w:rsidRPr="007C453A" w:rsidRDefault="00603A0C" w:rsidP="00603A0C">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7C453A">
        <w:rPr>
          <w:rFonts w:ascii="Arial" w:eastAsia="SimSun" w:hAnsi="Arial" w:cs="Arial"/>
          <w:sz w:val="20"/>
          <w:szCs w:val="20"/>
          <w:lang w:eastAsia="ja-JP"/>
        </w:rPr>
        <w:t>Cell reselection is a mechanism for mobility in RRC Idle and RRC Inactive states. The UE finds the best cell to camp on based on some criteria such as priority, ranking and cell accessibility. Similar to initial cell search, UE searches for SS blocks to find the best cell to camp on. When the received power of a neighbouring SS block exceeds the received power of serving cell SS block by a certain configured threshold, the UE acquires SIB1 of the new cell to determine whether it is allowed to camp on that particular cell. Once it is confirmed that it is allowed to camp on the cell, UE acquires rest of the system information upon cell reselection.</w:t>
      </w:r>
    </w:p>
    <w:p w14:paraId="1E511408" w14:textId="0200C2E7" w:rsidR="00542177" w:rsidRDefault="00603A0C" w:rsidP="0022776A">
      <w:r w:rsidRPr="00660B2B">
        <w:rPr>
          <w:rFonts w:ascii="Arial" w:hAnsi="Arial" w:cs="Arial"/>
          <w:sz w:val="20"/>
          <w:szCs w:val="20"/>
          <w:lang w:eastAsia="ja-JP"/>
        </w:rPr>
        <w:t>Typically, an IoT device finds itself in the same cell when it wakes up to monitor for paging especially considering that it is either stationary or it has low mobility. However in a NTN, when serving satellite is categorized as low earth orbit (LEO) or medium earth orbit (MEO), it is very likely that the UE wakes up in a cell other than the serving cell when it wakes up to monitor for paging. This means that the UE would need to acquire a new set of system information every time it wakes up if the paging DRX cycle is, for example larger than ~10 seconds since cell switches would be quite frequent due to moving satellites. It would be beneficial to check whether such frequent acquisition of system information has a significant impact on UE power consumption and hence battery lifetimes.</w:t>
      </w:r>
    </w:p>
    <w:p w14:paraId="1C96A1D6" w14:textId="5E6752EB" w:rsidR="00223A7E" w:rsidRPr="007C453A" w:rsidRDefault="00223A7E" w:rsidP="00223A7E">
      <w:pPr>
        <w:pStyle w:val="Observation"/>
        <w:rPr>
          <w:sz w:val="20"/>
          <w:szCs w:val="20"/>
        </w:rPr>
      </w:pPr>
      <w:bookmarkStart w:id="13" w:name="_Toc85781672"/>
      <w:r>
        <w:rPr>
          <w:rFonts w:eastAsia="SimSun" w:cs="Arial"/>
          <w:sz w:val="20"/>
          <w:szCs w:val="20"/>
        </w:rPr>
        <w:lastRenderedPageBreak/>
        <w:t>In a NTN when serving satellite is categorized as low earth orbit (LEO) or medium earth orb</w:t>
      </w:r>
      <w:r w:rsidR="006F4DC0">
        <w:rPr>
          <w:rFonts w:eastAsia="SimSun" w:cs="Arial"/>
          <w:sz w:val="20"/>
          <w:szCs w:val="20"/>
        </w:rPr>
        <w:t>i</w:t>
      </w:r>
      <w:r>
        <w:rPr>
          <w:rFonts w:eastAsia="SimSun" w:cs="Arial"/>
          <w:sz w:val="20"/>
          <w:szCs w:val="20"/>
        </w:rPr>
        <w:t>t (MEO) it is very likely tha the UE wakes up on a cell other than the serving cell when it wakes up to monitor for paging</w:t>
      </w:r>
      <w:r w:rsidRPr="007C453A">
        <w:rPr>
          <w:rFonts w:eastAsia="SimSun" w:cs="Arial"/>
          <w:sz w:val="20"/>
          <w:szCs w:val="20"/>
        </w:rPr>
        <w:t>.</w:t>
      </w:r>
      <w:bookmarkEnd w:id="13"/>
    </w:p>
    <w:p w14:paraId="258301B7" w14:textId="77777777" w:rsidR="00223A7E" w:rsidRPr="003F1E50" w:rsidRDefault="00223A7E" w:rsidP="0022776A">
      <w:pPr>
        <w:pStyle w:val="Observation"/>
        <w:numPr>
          <w:ilvl w:val="0"/>
          <w:numId w:val="0"/>
        </w:numPr>
        <w:ind w:left="1701" w:hanging="1701"/>
        <w:rPr>
          <w:rFonts w:cs="Arial"/>
          <w:sz w:val="20"/>
          <w:szCs w:val="20"/>
        </w:rPr>
      </w:pPr>
    </w:p>
    <w:p w14:paraId="234FF89F" w14:textId="2A422194" w:rsidR="00542177" w:rsidRPr="007C453A" w:rsidRDefault="00542177" w:rsidP="00542177">
      <w:pPr>
        <w:pStyle w:val="Observation"/>
        <w:rPr>
          <w:sz w:val="20"/>
          <w:szCs w:val="20"/>
        </w:rPr>
      </w:pPr>
      <w:bookmarkStart w:id="14" w:name="_Toc85781673"/>
      <w:r>
        <w:rPr>
          <w:rFonts w:eastAsia="SimSun" w:cs="Arial"/>
          <w:sz w:val="20"/>
          <w:szCs w:val="20"/>
        </w:rPr>
        <w:t>The UE would have to acquire a new set of system information every time it wakes</w:t>
      </w:r>
      <w:r w:rsidR="00FC54DC">
        <w:rPr>
          <w:rFonts w:eastAsia="SimSun" w:cs="Arial"/>
          <w:sz w:val="20"/>
          <w:szCs w:val="20"/>
        </w:rPr>
        <w:t xml:space="preserve"> </w:t>
      </w:r>
      <w:r w:rsidR="006F4F0D">
        <w:rPr>
          <w:rFonts w:eastAsia="SimSun" w:cs="Arial"/>
          <w:sz w:val="20"/>
          <w:szCs w:val="20"/>
        </w:rPr>
        <w:t>up</w:t>
      </w:r>
      <w:r w:rsidR="00FC54DC">
        <w:rPr>
          <w:rFonts w:eastAsia="SimSun" w:cs="Arial"/>
          <w:sz w:val="20"/>
          <w:szCs w:val="20"/>
        </w:rPr>
        <w:t xml:space="preserve"> causing large UE power consumption</w:t>
      </w:r>
      <w:r w:rsidRPr="007C453A">
        <w:rPr>
          <w:rFonts w:eastAsia="SimSun" w:cs="Arial"/>
          <w:sz w:val="20"/>
          <w:szCs w:val="20"/>
        </w:rPr>
        <w:t>.</w:t>
      </w:r>
      <w:bookmarkEnd w:id="14"/>
    </w:p>
    <w:p w14:paraId="145707AC" w14:textId="77777777" w:rsidR="00542177" w:rsidRDefault="00542177" w:rsidP="00A143C3">
      <w:pPr>
        <w:rPr>
          <w:rFonts w:ascii="Arial" w:hAnsi="Arial" w:cs="Arial"/>
          <w:sz w:val="20"/>
          <w:szCs w:val="20"/>
        </w:rPr>
      </w:pPr>
    </w:p>
    <w:p w14:paraId="7F0D26EC" w14:textId="151DF22E" w:rsidR="00C45995" w:rsidRDefault="00A143C3" w:rsidP="00A143C3">
      <w:pPr>
        <w:rPr>
          <w:rFonts w:ascii="Arial" w:hAnsi="Arial" w:cs="Arial"/>
          <w:sz w:val="20"/>
          <w:szCs w:val="20"/>
        </w:rPr>
      </w:pPr>
      <w:r>
        <w:rPr>
          <w:rFonts w:ascii="Arial" w:hAnsi="Arial" w:cs="Arial"/>
          <w:sz w:val="20"/>
          <w:szCs w:val="20"/>
        </w:rPr>
        <w:t xml:space="preserve">In order to </w:t>
      </w:r>
      <w:r w:rsidR="00664E44">
        <w:rPr>
          <w:rFonts w:ascii="Arial" w:hAnsi="Arial" w:cs="Arial"/>
          <w:sz w:val="20"/>
          <w:szCs w:val="20"/>
        </w:rPr>
        <w:t xml:space="preserve">avoid UE from acquiring full system information </w:t>
      </w:r>
      <w:r w:rsidR="00C00C97">
        <w:rPr>
          <w:rFonts w:ascii="Arial" w:hAnsi="Arial" w:cs="Arial"/>
          <w:sz w:val="20"/>
          <w:szCs w:val="20"/>
        </w:rPr>
        <w:t>after cell reselection</w:t>
      </w:r>
      <w:r w:rsidR="00664E44">
        <w:rPr>
          <w:rFonts w:ascii="Arial" w:hAnsi="Arial" w:cs="Arial"/>
          <w:sz w:val="20"/>
          <w:szCs w:val="20"/>
        </w:rPr>
        <w:t xml:space="preserve"> considering that it is very likely to have yet another cell reselect</w:t>
      </w:r>
      <w:r w:rsidR="00565641">
        <w:rPr>
          <w:rFonts w:ascii="Arial" w:hAnsi="Arial" w:cs="Arial"/>
          <w:sz w:val="20"/>
          <w:szCs w:val="20"/>
        </w:rPr>
        <w:t>ed</w:t>
      </w:r>
      <w:r w:rsidR="00C00C97">
        <w:rPr>
          <w:rFonts w:ascii="Arial" w:hAnsi="Arial" w:cs="Arial"/>
          <w:sz w:val="20"/>
          <w:szCs w:val="20"/>
        </w:rPr>
        <w:t xml:space="preserve"> soon or next time the UE wakes up to monitor for paging and that the UE may not need to access the network due to pending data in the uplink, it would be beneficial if the UE could know to what extent system information from the old cell would still apply in the new cell.</w:t>
      </w:r>
      <w:r w:rsidR="002C0CD6">
        <w:rPr>
          <w:rFonts w:ascii="Arial" w:hAnsi="Arial" w:cs="Arial"/>
          <w:sz w:val="20"/>
          <w:szCs w:val="20"/>
        </w:rPr>
        <w:t xml:space="preserve"> </w:t>
      </w:r>
      <w:r w:rsidR="003F7312">
        <w:rPr>
          <w:rFonts w:ascii="Arial" w:hAnsi="Arial" w:cs="Arial"/>
          <w:sz w:val="20"/>
          <w:szCs w:val="20"/>
        </w:rPr>
        <w:t>If it is possible to come up with a set of parameters that can be considered as essential parameters for the UE to know when camping on a cell unless it attempts for random access to establish an RRC connection, the network may indicate which of those parameters are configured differently in</w:t>
      </w:r>
      <w:r w:rsidR="004C5897">
        <w:rPr>
          <w:rFonts w:ascii="Arial" w:hAnsi="Arial" w:cs="Arial"/>
          <w:sz w:val="20"/>
          <w:szCs w:val="20"/>
        </w:rPr>
        <w:t xml:space="preserve"> the</w:t>
      </w:r>
      <w:r w:rsidR="003F7312">
        <w:rPr>
          <w:rFonts w:ascii="Arial" w:hAnsi="Arial" w:cs="Arial"/>
          <w:sz w:val="20"/>
          <w:szCs w:val="20"/>
        </w:rPr>
        <w:t xml:space="preserve"> cell within, for example, a tracking area. Note that it is not actually necessary to consider a tracking area, any other set of cells grouped with an ID would also be fine.</w:t>
      </w:r>
      <w:r w:rsidR="00AC6191">
        <w:rPr>
          <w:rFonts w:ascii="Arial" w:hAnsi="Arial" w:cs="Arial"/>
          <w:sz w:val="20"/>
          <w:szCs w:val="20"/>
        </w:rPr>
        <w:t xml:space="preserve"> </w:t>
      </w:r>
      <w:r w:rsidR="00922F87">
        <w:rPr>
          <w:rFonts w:ascii="Arial" w:hAnsi="Arial" w:cs="Arial"/>
          <w:sz w:val="20"/>
          <w:szCs w:val="20"/>
        </w:rPr>
        <w:t xml:space="preserve">To determine whether a UE should acquire </w:t>
      </w:r>
      <w:r w:rsidR="003F7312">
        <w:rPr>
          <w:rFonts w:ascii="Arial" w:hAnsi="Arial" w:cs="Arial"/>
          <w:sz w:val="20"/>
          <w:szCs w:val="20"/>
        </w:rPr>
        <w:t xml:space="preserve">full </w:t>
      </w:r>
      <w:r w:rsidR="00922F87">
        <w:rPr>
          <w:rFonts w:ascii="Arial" w:hAnsi="Arial" w:cs="Arial"/>
          <w:sz w:val="20"/>
          <w:szCs w:val="20"/>
        </w:rPr>
        <w:t xml:space="preserve">system information </w:t>
      </w:r>
      <w:r w:rsidR="003F7312">
        <w:rPr>
          <w:rFonts w:ascii="Arial" w:hAnsi="Arial" w:cs="Arial"/>
          <w:sz w:val="20"/>
          <w:szCs w:val="20"/>
        </w:rPr>
        <w:t>in a new cell</w:t>
      </w:r>
      <w:r w:rsidR="002C0CD6">
        <w:rPr>
          <w:rFonts w:ascii="Arial" w:hAnsi="Arial" w:cs="Arial"/>
          <w:sz w:val="20"/>
          <w:szCs w:val="20"/>
        </w:rPr>
        <w:t xml:space="preserve">, the UE would </w:t>
      </w:r>
      <w:r w:rsidR="003F7312">
        <w:rPr>
          <w:rFonts w:ascii="Arial" w:hAnsi="Arial" w:cs="Arial"/>
          <w:sz w:val="20"/>
          <w:szCs w:val="20"/>
        </w:rPr>
        <w:t>need to</w:t>
      </w:r>
      <w:r w:rsidR="002C0CD6">
        <w:rPr>
          <w:rFonts w:ascii="Arial" w:hAnsi="Arial" w:cs="Arial"/>
          <w:sz w:val="20"/>
          <w:szCs w:val="20"/>
        </w:rPr>
        <w:t xml:space="preserve"> check wh</w:t>
      </w:r>
      <w:r w:rsidR="003F7312">
        <w:rPr>
          <w:rFonts w:ascii="Arial" w:hAnsi="Arial" w:cs="Arial"/>
          <w:sz w:val="20"/>
          <w:szCs w:val="20"/>
        </w:rPr>
        <w:t>ether the cell belongs to the same</w:t>
      </w:r>
      <w:r w:rsidR="002C0CD6">
        <w:rPr>
          <w:rFonts w:ascii="Arial" w:hAnsi="Arial" w:cs="Arial"/>
          <w:sz w:val="20"/>
          <w:szCs w:val="20"/>
        </w:rPr>
        <w:t xml:space="preserve"> tracking area</w:t>
      </w:r>
      <w:r w:rsidR="00E66232">
        <w:rPr>
          <w:rFonts w:ascii="Arial" w:hAnsi="Arial" w:cs="Arial"/>
          <w:sz w:val="20"/>
          <w:szCs w:val="20"/>
        </w:rPr>
        <w:t xml:space="preserve">. </w:t>
      </w:r>
    </w:p>
    <w:p w14:paraId="2AC552EE" w14:textId="2A238B24" w:rsidR="00AD1BCE" w:rsidRDefault="0058439D" w:rsidP="00A143C3">
      <w:pPr>
        <w:rPr>
          <w:rFonts w:ascii="Arial" w:hAnsi="Arial" w:cs="Arial"/>
          <w:sz w:val="20"/>
          <w:szCs w:val="20"/>
        </w:rPr>
      </w:pPr>
      <w:r>
        <w:rPr>
          <w:rFonts w:ascii="Arial" w:hAnsi="Arial" w:cs="Arial"/>
          <w:sz w:val="20"/>
          <w:szCs w:val="20"/>
        </w:rPr>
        <w:t>This could in pr</w:t>
      </w:r>
      <w:r w:rsidR="00F641D5">
        <w:rPr>
          <w:rFonts w:ascii="Arial" w:hAnsi="Arial" w:cs="Arial"/>
          <w:sz w:val="20"/>
          <w:szCs w:val="20"/>
        </w:rPr>
        <w:t xml:space="preserve">inciple be done </w:t>
      </w:r>
      <w:r w:rsidR="003F7312">
        <w:rPr>
          <w:rFonts w:ascii="Arial" w:hAnsi="Arial" w:cs="Arial"/>
          <w:sz w:val="20"/>
          <w:szCs w:val="20"/>
        </w:rPr>
        <w:t xml:space="preserve">via indicating the ID of the cell group, e.g., tracking area code, </w:t>
      </w:r>
      <w:r w:rsidR="005851EE">
        <w:rPr>
          <w:rFonts w:ascii="Arial" w:hAnsi="Arial" w:cs="Arial"/>
          <w:sz w:val="20"/>
          <w:szCs w:val="20"/>
        </w:rPr>
        <w:t>in the MIB</w:t>
      </w:r>
      <w:r w:rsidR="00F338CD">
        <w:rPr>
          <w:rFonts w:ascii="Arial" w:hAnsi="Arial" w:cs="Arial"/>
          <w:sz w:val="20"/>
          <w:szCs w:val="20"/>
        </w:rPr>
        <w:t xml:space="preserve"> </w:t>
      </w:r>
      <w:r w:rsidR="008236CE">
        <w:rPr>
          <w:rFonts w:ascii="Arial" w:hAnsi="Arial" w:cs="Arial"/>
          <w:sz w:val="20"/>
          <w:szCs w:val="20"/>
        </w:rPr>
        <w:t>Currently</w:t>
      </w:r>
      <w:r w:rsidR="00140CCA">
        <w:rPr>
          <w:rFonts w:ascii="Arial" w:hAnsi="Arial" w:cs="Arial"/>
          <w:sz w:val="20"/>
          <w:szCs w:val="20"/>
        </w:rPr>
        <w:t xml:space="preserve"> the MIB</w:t>
      </w:r>
      <w:r w:rsidR="008236CE">
        <w:rPr>
          <w:rFonts w:ascii="Arial" w:hAnsi="Arial" w:cs="Arial"/>
          <w:sz w:val="20"/>
          <w:szCs w:val="20"/>
        </w:rPr>
        <w:t xml:space="preserve"> only has 4 </w:t>
      </w:r>
      <w:r w:rsidR="00140CCA">
        <w:rPr>
          <w:rFonts w:ascii="Arial" w:hAnsi="Arial" w:cs="Arial"/>
          <w:sz w:val="20"/>
          <w:szCs w:val="20"/>
        </w:rPr>
        <w:t>and 9 spare bits for LTE-M and NB-IoT respectively</w:t>
      </w:r>
      <w:r w:rsidR="008236CE">
        <w:rPr>
          <w:rFonts w:ascii="Arial" w:hAnsi="Arial" w:cs="Arial"/>
          <w:sz w:val="20"/>
          <w:szCs w:val="20"/>
        </w:rPr>
        <w:t xml:space="preserve">, and tracking area code </w:t>
      </w:r>
      <w:r w:rsidR="00D05329">
        <w:rPr>
          <w:rFonts w:ascii="Arial" w:hAnsi="Arial" w:cs="Arial"/>
          <w:sz w:val="20"/>
          <w:szCs w:val="20"/>
        </w:rPr>
        <w:t>in LTE</w:t>
      </w:r>
      <w:r w:rsidR="00C45195">
        <w:rPr>
          <w:rFonts w:ascii="Arial" w:hAnsi="Arial" w:cs="Arial"/>
          <w:sz w:val="20"/>
          <w:szCs w:val="20"/>
        </w:rPr>
        <w:t>, if used,</w:t>
      </w:r>
      <w:r w:rsidR="00D05329">
        <w:rPr>
          <w:rFonts w:ascii="Arial" w:hAnsi="Arial" w:cs="Arial"/>
          <w:sz w:val="20"/>
          <w:szCs w:val="20"/>
        </w:rPr>
        <w:t xml:space="preserve"> is a 16-bit identifier</w:t>
      </w:r>
      <w:r w:rsidR="00D679F8">
        <w:rPr>
          <w:rFonts w:ascii="Arial" w:hAnsi="Arial" w:cs="Arial"/>
          <w:sz w:val="20"/>
          <w:szCs w:val="20"/>
        </w:rPr>
        <w:t xml:space="preserve">, thus it would not be possible to insert the tracking area </w:t>
      </w:r>
      <w:r w:rsidR="00C45195">
        <w:rPr>
          <w:rFonts w:ascii="Arial" w:hAnsi="Arial" w:cs="Arial"/>
          <w:sz w:val="20"/>
          <w:szCs w:val="20"/>
        </w:rPr>
        <w:t>code as it is unless only a set of least significant bits is considered</w:t>
      </w:r>
      <w:r w:rsidR="00D06382">
        <w:rPr>
          <w:rFonts w:ascii="Arial" w:hAnsi="Arial" w:cs="Arial"/>
          <w:sz w:val="20"/>
          <w:szCs w:val="20"/>
        </w:rPr>
        <w:t xml:space="preserve">. </w:t>
      </w:r>
    </w:p>
    <w:p w14:paraId="2BCEAA70" w14:textId="0207672B" w:rsidR="004C6997" w:rsidRPr="00010941" w:rsidRDefault="00723CA2" w:rsidP="004C6997">
      <w:pPr>
        <w:pStyle w:val="Proposal"/>
        <w:tabs>
          <w:tab w:val="clear" w:pos="1304"/>
        </w:tabs>
        <w:ind w:left="1701" w:hanging="1701"/>
        <w:rPr>
          <w:sz w:val="20"/>
          <w:szCs w:val="20"/>
        </w:rPr>
      </w:pPr>
      <w:bookmarkStart w:id="15" w:name="_Toc85781679"/>
      <w:r>
        <w:rPr>
          <w:rFonts w:cs="Arial"/>
          <w:sz w:val="20"/>
          <w:szCs w:val="20"/>
        </w:rPr>
        <w:t xml:space="preserve">RAN2 </w:t>
      </w:r>
      <w:r w:rsidR="00871AA3">
        <w:rPr>
          <w:rFonts w:cs="Arial"/>
          <w:sz w:val="20"/>
          <w:szCs w:val="20"/>
        </w:rPr>
        <w:t xml:space="preserve">intends </w:t>
      </w:r>
      <w:r>
        <w:rPr>
          <w:rFonts w:cs="Arial"/>
          <w:sz w:val="20"/>
          <w:szCs w:val="20"/>
        </w:rPr>
        <w:t xml:space="preserve">to </w:t>
      </w:r>
      <w:r w:rsidR="00871AA3">
        <w:rPr>
          <w:rFonts w:cs="Arial"/>
          <w:sz w:val="20"/>
          <w:szCs w:val="20"/>
        </w:rPr>
        <w:t xml:space="preserve">introduce a mechanism </w:t>
      </w:r>
      <w:r>
        <w:rPr>
          <w:rFonts w:cs="Arial"/>
          <w:sz w:val="20"/>
          <w:szCs w:val="20"/>
        </w:rPr>
        <w:t xml:space="preserve">to reduce the need </w:t>
      </w:r>
      <w:r w:rsidR="00D53219">
        <w:rPr>
          <w:rFonts w:cs="Arial"/>
          <w:sz w:val="20"/>
          <w:szCs w:val="20"/>
        </w:rPr>
        <w:t xml:space="preserve">to </w:t>
      </w:r>
      <w:r w:rsidR="00031C0D">
        <w:rPr>
          <w:rFonts w:cs="Arial"/>
          <w:sz w:val="20"/>
          <w:szCs w:val="20"/>
        </w:rPr>
        <w:t>acquire full</w:t>
      </w:r>
      <w:r w:rsidR="00D53219">
        <w:rPr>
          <w:rFonts w:cs="Arial"/>
          <w:sz w:val="20"/>
          <w:szCs w:val="20"/>
        </w:rPr>
        <w:t xml:space="preserve"> system information </w:t>
      </w:r>
      <w:r w:rsidR="00031C0D">
        <w:rPr>
          <w:rFonts w:cs="Arial"/>
          <w:sz w:val="20"/>
          <w:szCs w:val="20"/>
        </w:rPr>
        <w:t>after cell reselection unless UE intends to access the network</w:t>
      </w:r>
      <w:r w:rsidR="004C6997" w:rsidRPr="00010941">
        <w:rPr>
          <w:sz w:val="20"/>
          <w:szCs w:val="20"/>
        </w:rPr>
        <w:t>.</w:t>
      </w:r>
      <w:bookmarkEnd w:id="15"/>
    </w:p>
    <w:p w14:paraId="1597ED14" w14:textId="77777777" w:rsidR="004C6997" w:rsidRDefault="004C6997" w:rsidP="00A143C3">
      <w:pPr>
        <w:rPr>
          <w:rFonts w:ascii="Arial" w:hAnsi="Arial" w:cs="Arial"/>
          <w:sz w:val="20"/>
          <w:szCs w:val="20"/>
        </w:rPr>
      </w:pPr>
    </w:p>
    <w:p w14:paraId="36FA4E97" w14:textId="766CB617" w:rsidR="00245956" w:rsidRDefault="00245956" w:rsidP="00245956">
      <w:pPr>
        <w:rPr>
          <w:rFonts w:ascii="Arial" w:hAnsi="Arial" w:cs="Arial"/>
          <w:sz w:val="20"/>
          <w:szCs w:val="20"/>
        </w:rPr>
      </w:pPr>
      <w:r>
        <w:rPr>
          <w:rFonts w:ascii="Arial" w:hAnsi="Arial" w:cs="Arial"/>
          <w:sz w:val="20"/>
          <w:szCs w:val="20"/>
        </w:rPr>
        <w:t>There are a cou</w:t>
      </w:r>
      <w:r w:rsidR="00065278">
        <w:rPr>
          <w:rFonts w:ascii="Arial" w:hAnsi="Arial" w:cs="Arial"/>
          <w:sz w:val="20"/>
          <w:szCs w:val="20"/>
        </w:rPr>
        <w:t xml:space="preserve">ple of options </w:t>
      </w:r>
      <w:r w:rsidR="00031C0D">
        <w:rPr>
          <w:rFonts w:ascii="Arial" w:hAnsi="Arial" w:cs="Arial"/>
          <w:sz w:val="20"/>
          <w:szCs w:val="20"/>
        </w:rPr>
        <w:t>for indicating the ID of a cell group, e.g., tracking area code, where essential information can be considered to have the same configuration</w:t>
      </w:r>
      <w:r>
        <w:rPr>
          <w:rFonts w:ascii="Arial" w:hAnsi="Arial" w:cs="Arial"/>
          <w:sz w:val="20"/>
          <w:szCs w:val="20"/>
        </w:rPr>
        <w:t xml:space="preserve">: </w:t>
      </w:r>
    </w:p>
    <w:p w14:paraId="567464B8" w14:textId="292E6364" w:rsidR="00B7570E" w:rsidRPr="00F203E8" w:rsidRDefault="00245956" w:rsidP="00F203E8">
      <w:pPr>
        <w:pStyle w:val="ListParagraph"/>
        <w:numPr>
          <w:ilvl w:val="0"/>
          <w:numId w:val="62"/>
        </w:numPr>
        <w:rPr>
          <w:rFonts w:ascii="Arial" w:hAnsi="Arial" w:cs="Arial"/>
          <w:sz w:val="20"/>
          <w:szCs w:val="20"/>
        </w:rPr>
      </w:pPr>
      <w:r w:rsidRPr="00660B2B">
        <w:rPr>
          <w:rFonts w:ascii="Arial" w:hAnsi="Arial" w:cs="Arial"/>
          <w:sz w:val="20"/>
          <w:szCs w:val="20"/>
          <w:lang w:val="en-GB"/>
        </w:rPr>
        <w:t>Use the spare bits</w:t>
      </w:r>
      <w:r w:rsidR="00B7570E" w:rsidRPr="00660B2B">
        <w:rPr>
          <w:rFonts w:ascii="Arial" w:hAnsi="Arial" w:cs="Arial"/>
          <w:sz w:val="20"/>
          <w:szCs w:val="20"/>
          <w:lang w:val="en-GB"/>
        </w:rPr>
        <w:t xml:space="preserve"> or repurpose fields</w:t>
      </w:r>
      <w:r w:rsidRPr="00660B2B">
        <w:rPr>
          <w:rFonts w:ascii="Arial" w:hAnsi="Arial" w:cs="Arial"/>
          <w:sz w:val="20"/>
          <w:szCs w:val="20"/>
          <w:lang w:val="en-GB"/>
        </w:rPr>
        <w:t xml:space="preserve"> in MIB to indicate </w:t>
      </w:r>
      <w:r w:rsidR="00031C0D">
        <w:rPr>
          <w:rFonts w:ascii="Arial" w:hAnsi="Arial" w:cs="Arial"/>
          <w:sz w:val="20"/>
          <w:szCs w:val="20"/>
          <w:lang w:val="en-GB"/>
        </w:rPr>
        <w:t xml:space="preserve">the ID of </w:t>
      </w:r>
      <w:r w:rsidR="00E94AD1" w:rsidRPr="00660B2B">
        <w:rPr>
          <w:rFonts w:ascii="Arial" w:hAnsi="Arial" w:cs="Arial"/>
          <w:sz w:val="20"/>
          <w:szCs w:val="20"/>
          <w:lang w:val="en-GB"/>
        </w:rPr>
        <w:t>a</w:t>
      </w:r>
      <w:r w:rsidR="006A207F">
        <w:rPr>
          <w:rFonts w:ascii="Arial" w:hAnsi="Arial" w:cs="Arial"/>
          <w:sz w:val="20"/>
          <w:szCs w:val="20"/>
          <w:lang w:val="en-GB"/>
        </w:rPr>
        <w:t xml:space="preserve"> </w:t>
      </w:r>
      <w:r w:rsidR="00031C0D">
        <w:rPr>
          <w:rFonts w:ascii="Arial" w:hAnsi="Arial" w:cs="Arial"/>
          <w:sz w:val="20"/>
          <w:szCs w:val="20"/>
          <w:lang w:val="en-GB"/>
        </w:rPr>
        <w:t xml:space="preserve">cell group, e.g., </w:t>
      </w:r>
      <w:r w:rsidR="00E94AD1" w:rsidRPr="00660B2B">
        <w:rPr>
          <w:rFonts w:ascii="Arial" w:hAnsi="Arial" w:cs="Arial"/>
          <w:sz w:val="20"/>
          <w:szCs w:val="20"/>
          <w:lang w:val="en-GB"/>
        </w:rPr>
        <w:t>a</w:t>
      </w:r>
      <w:r w:rsidR="006A207F">
        <w:rPr>
          <w:rFonts w:ascii="Arial" w:hAnsi="Arial" w:cs="Arial"/>
          <w:sz w:val="20"/>
          <w:szCs w:val="20"/>
          <w:lang w:val="en-GB"/>
        </w:rPr>
        <w:t xml:space="preserve"> s</w:t>
      </w:r>
      <w:r w:rsidR="00031C0D">
        <w:rPr>
          <w:rFonts w:ascii="Arial" w:hAnsi="Arial" w:cs="Arial"/>
          <w:sz w:val="20"/>
          <w:szCs w:val="20"/>
          <w:lang w:val="en-GB"/>
        </w:rPr>
        <w:t xml:space="preserve">ubset of bits indicating </w:t>
      </w:r>
      <w:r w:rsidR="00EC209A" w:rsidRPr="00660B2B">
        <w:rPr>
          <w:rFonts w:ascii="Arial" w:hAnsi="Arial" w:cs="Arial"/>
          <w:sz w:val="20"/>
          <w:szCs w:val="20"/>
          <w:lang w:val="en-GB"/>
        </w:rPr>
        <w:t xml:space="preserve">the tracking area code. </w:t>
      </w:r>
    </w:p>
    <w:p w14:paraId="4211EA19" w14:textId="048B5DEC" w:rsidR="00870AF4" w:rsidRPr="00D0509E" w:rsidRDefault="00870AF4" w:rsidP="00245956">
      <w:pPr>
        <w:pStyle w:val="ListParagraph"/>
        <w:numPr>
          <w:ilvl w:val="0"/>
          <w:numId w:val="62"/>
        </w:numPr>
        <w:rPr>
          <w:rFonts w:ascii="Arial" w:hAnsi="Arial" w:cs="Arial"/>
          <w:sz w:val="20"/>
          <w:szCs w:val="20"/>
        </w:rPr>
      </w:pPr>
      <w:r w:rsidRPr="00D353A2">
        <w:rPr>
          <w:rFonts w:ascii="Arial" w:hAnsi="Arial" w:cs="Arial"/>
          <w:sz w:val="20"/>
          <w:szCs w:val="20"/>
          <w:lang w:val="sv-SE"/>
        </w:rPr>
        <w:t xml:space="preserve">Introduce </w:t>
      </w:r>
      <w:r w:rsidR="00D353A2">
        <w:rPr>
          <w:rFonts w:ascii="Arial" w:hAnsi="Arial" w:cs="Arial"/>
          <w:sz w:val="20"/>
          <w:szCs w:val="20"/>
          <w:lang w:val="en-GB"/>
        </w:rPr>
        <w:t xml:space="preserve">a </w:t>
      </w:r>
      <w:r w:rsidRPr="00D353A2">
        <w:rPr>
          <w:rFonts w:ascii="Arial" w:hAnsi="Arial" w:cs="Arial"/>
          <w:sz w:val="20"/>
          <w:szCs w:val="20"/>
          <w:lang w:val="sv-SE"/>
        </w:rPr>
        <w:t>new</w:t>
      </w:r>
      <w:r w:rsidR="008D790F" w:rsidRPr="00D353A2">
        <w:rPr>
          <w:rFonts w:ascii="Arial" w:hAnsi="Arial" w:cs="Arial"/>
          <w:sz w:val="20"/>
          <w:szCs w:val="20"/>
          <w:lang w:val="sv-SE"/>
        </w:rPr>
        <w:t xml:space="preserve"> </w:t>
      </w:r>
      <w:r w:rsidRPr="00D353A2">
        <w:rPr>
          <w:rFonts w:ascii="Arial" w:hAnsi="Arial" w:cs="Arial"/>
          <w:sz w:val="20"/>
          <w:szCs w:val="20"/>
          <w:lang w:val="sv-SE"/>
        </w:rPr>
        <w:t>SIB</w:t>
      </w:r>
      <w:r w:rsidR="00D353A2">
        <w:rPr>
          <w:rFonts w:ascii="Arial" w:hAnsi="Arial" w:cs="Arial"/>
          <w:sz w:val="20"/>
          <w:szCs w:val="20"/>
          <w:lang w:val="en-GB"/>
        </w:rPr>
        <w:t>,</w:t>
      </w:r>
      <w:r w:rsidR="006F13E7" w:rsidRPr="00D353A2">
        <w:rPr>
          <w:rFonts w:ascii="Arial" w:hAnsi="Arial" w:cs="Arial"/>
          <w:sz w:val="20"/>
          <w:szCs w:val="20"/>
          <w:lang w:val="sv-SE"/>
        </w:rPr>
        <w:t xml:space="preserve"> </w:t>
      </w:r>
      <w:r w:rsidR="00D353A2">
        <w:rPr>
          <w:rFonts w:ascii="Arial" w:hAnsi="Arial" w:cs="Arial"/>
          <w:sz w:val="20"/>
          <w:szCs w:val="20"/>
          <w:lang w:val="en-GB"/>
        </w:rPr>
        <w:t xml:space="preserve">scheduled by the MIB, </w:t>
      </w:r>
      <w:r w:rsidR="006F13E7" w:rsidRPr="00D353A2">
        <w:rPr>
          <w:rFonts w:ascii="Arial" w:hAnsi="Arial" w:cs="Arial"/>
          <w:sz w:val="20"/>
          <w:szCs w:val="20"/>
          <w:lang w:val="sv-SE"/>
        </w:rPr>
        <w:t xml:space="preserve">that </w:t>
      </w:r>
      <w:r w:rsidR="00F203E8" w:rsidRPr="00660B2B">
        <w:rPr>
          <w:rFonts w:ascii="Arial" w:hAnsi="Arial" w:cs="Arial"/>
          <w:sz w:val="20"/>
          <w:szCs w:val="20"/>
          <w:lang w:val="en-GB"/>
        </w:rPr>
        <w:t xml:space="preserve">only indicates the </w:t>
      </w:r>
      <w:r w:rsidR="00031C0D">
        <w:rPr>
          <w:rFonts w:ascii="Arial" w:hAnsi="Arial" w:cs="Arial"/>
          <w:sz w:val="20"/>
          <w:szCs w:val="20"/>
          <w:lang w:val="en-GB"/>
        </w:rPr>
        <w:t xml:space="preserve">essential parameters configured </w:t>
      </w:r>
      <w:r w:rsidR="00D353A2">
        <w:rPr>
          <w:rFonts w:ascii="Arial" w:hAnsi="Arial" w:cs="Arial"/>
          <w:sz w:val="20"/>
          <w:szCs w:val="20"/>
          <w:lang w:val="en-GB"/>
        </w:rPr>
        <w:t xml:space="preserve">differently in the cell with respect to the neighboring cells </w:t>
      </w:r>
      <w:r w:rsidR="00F203E8" w:rsidRPr="00660B2B">
        <w:rPr>
          <w:rFonts w:ascii="Arial" w:hAnsi="Arial" w:cs="Arial"/>
          <w:sz w:val="20"/>
          <w:szCs w:val="20"/>
          <w:lang w:val="en-GB"/>
        </w:rPr>
        <w:t xml:space="preserve">needed information. </w:t>
      </w:r>
    </w:p>
    <w:p w14:paraId="42B6A187" w14:textId="380030E4" w:rsidR="002170EB" w:rsidRPr="00D0509E" w:rsidRDefault="002170EB" w:rsidP="004A770A">
      <w:pPr>
        <w:rPr>
          <w:rFonts w:ascii="Arial" w:hAnsi="Arial"/>
        </w:rPr>
      </w:pPr>
    </w:p>
    <w:p w14:paraId="7CBD6169" w14:textId="614716E8" w:rsidR="002170EB" w:rsidRPr="00D0509E" w:rsidRDefault="002170EB" w:rsidP="00D0509E">
      <w:pPr>
        <w:rPr>
          <w:rFonts w:ascii="Arial" w:hAnsi="Arial" w:cs="Arial"/>
          <w:sz w:val="20"/>
          <w:szCs w:val="20"/>
        </w:rPr>
      </w:pPr>
    </w:p>
    <w:p w14:paraId="19CF44B8" w14:textId="354E6D1A" w:rsidR="00603A0C" w:rsidRPr="00506600" w:rsidRDefault="00B608BD" w:rsidP="00603A0C">
      <w:pPr>
        <w:pStyle w:val="Proposal"/>
        <w:tabs>
          <w:tab w:val="clear" w:pos="1304"/>
        </w:tabs>
        <w:ind w:left="1701" w:hanging="1701"/>
        <w:rPr>
          <w:sz w:val="20"/>
          <w:szCs w:val="20"/>
        </w:rPr>
      </w:pPr>
      <w:bookmarkStart w:id="16" w:name="_Toc79118271"/>
      <w:bookmarkStart w:id="17" w:name="_Toc85781680"/>
      <w:r>
        <w:rPr>
          <w:sz w:val="20"/>
          <w:szCs w:val="20"/>
        </w:rPr>
        <w:t xml:space="preserve">RAN2 to discuss </w:t>
      </w:r>
      <w:r w:rsidR="00D353A2">
        <w:rPr>
          <w:sz w:val="20"/>
          <w:szCs w:val="20"/>
        </w:rPr>
        <w:t xml:space="preserve">how to indicate </w:t>
      </w:r>
      <w:r>
        <w:rPr>
          <w:sz w:val="20"/>
          <w:szCs w:val="20"/>
        </w:rPr>
        <w:t xml:space="preserve">the </w:t>
      </w:r>
      <w:r w:rsidR="00D353A2">
        <w:rPr>
          <w:sz w:val="20"/>
          <w:szCs w:val="20"/>
        </w:rPr>
        <w:t>ID of a cell group where parameters providing essential information are provided with the same configuration</w:t>
      </w:r>
      <w:r w:rsidR="00EB6A08">
        <w:rPr>
          <w:sz w:val="20"/>
          <w:szCs w:val="20"/>
        </w:rPr>
        <w:t>.</w:t>
      </w:r>
      <w:bookmarkEnd w:id="17"/>
      <w:r w:rsidR="00E95DA8">
        <w:rPr>
          <w:sz w:val="20"/>
          <w:szCs w:val="20"/>
        </w:rPr>
        <w:t xml:space="preserve"> </w:t>
      </w:r>
      <w:bookmarkEnd w:id="16"/>
    </w:p>
    <w:p w14:paraId="3F8BF513" w14:textId="77777777" w:rsidR="00603A0C" w:rsidRDefault="00603A0C" w:rsidP="00603A0C">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p>
    <w:p w14:paraId="5A9C823F" w14:textId="7745B683" w:rsidR="008C7CC0" w:rsidRDefault="008C7CC0" w:rsidP="008C7CC0">
      <w:pPr>
        <w:pStyle w:val="Proposal"/>
        <w:numPr>
          <w:ilvl w:val="0"/>
          <w:numId w:val="0"/>
        </w:numPr>
        <w:rPr>
          <w:sz w:val="20"/>
          <w:szCs w:val="20"/>
        </w:rPr>
      </w:pPr>
    </w:p>
    <w:p w14:paraId="4A8E6DC2" w14:textId="77777777" w:rsidR="008C7CC0" w:rsidRDefault="008C7CC0" w:rsidP="001137BC">
      <w:pPr>
        <w:pStyle w:val="Proposal"/>
        <w:numPr>
          <w:ilvl w:val="0"/>
          <w:numId w:val="0"/>
        </w:numPr>
        <w:rPr>
          <w:sz w:val="20"/>
          <w:szCs w:val="20"/>
        </w:rPr>
      </w:pPr>
    </w:p>
    <w:bookmarkEnd w:id="1"/>
    <w:p w14:paraId="1F1AC69A" w14:textId="472E95E6" w:rsidR="00987105" w:rsidRPr="00CE0424" w:rsidRDefault="00C32AF1" w:rsidP="004A770A">
      <w:pPr>
        <w:pStyle w:val="Heading1"/>
        <w:numPr>
          <w:ilvl w:val="0"/>
          <w:numId w:val="0"/>
        </w:numPr>
      </w:pPr>
      <w:r>
        <w:t>6</w:t>
      </w:r>
      <w:r w:rsidR="00987105">
        <w:tab/>
        <w:t>Conclusion</w:t>
      </w:r>
    </w:p>
    <w:p w14:paraId="5EC13234" w14:textId="77777777" w:rsidR="00C32AF1" w:rsidRPr="007C453A" w:rsidRDefault="00C32AF1" w:rsidP="00C32AF1">
      <w:pPr>
        <w:pStyle w:val="BodyText"/>
        <w:rPr>
          <w:sz w:val="20"/>
          <w:szCs w:val="20"/>
        </w:rPr>
      </w:pPr>
      <w:r w:rsidRPr="00987105">
        <w:rPr>
          <w:sz w:val="20"/>
          <w:szCs w:val="20"/>
          <w:lang w:val="en-US"/>
        </w:rPr>
        <w:t xml:space="preserve">In this contribution </w:t>
      </w:r>
      <w:r w:rsidRPr="007C453A">
        <w:rPr>
          <w:sz w:val="20"/>
          <w:szCs w:val="20"/>
        </w:rPr>
        <w:t>we discuss connected mode mobility for IoT NTN considering the following objective in the WID:</w:t>
      </w:r>
    </w:p>
    <w:p w14:paraId="057393AE" w14:textId="2DDCDDA1" w:rsidR="001C2A70" w:rsidRPr="007C453A" w:rsidRDefault="00C32AF1" w:rsidP="00C32AF1">
      <w:pPr>
        <w:pStyle w:val="BodyText"/>
        <w:ind w:left="567"/>
        <w:rPr>
          <w:rFonts w:ascii="Times New Roman" w:eastAsia="Times New Roman" w:hAnsi="Times New Roman" w:cs="Times New Roman"/>
          <w:sz w:val="20"/>
          <w:szCs w:val="20"/>
          <w:lang w:eastAsia="zh-TW"/>
        </w:rPr>
      </w:pPr>
      <w:r w:rsidRPr="007C453A">
        <w:rPr>
          <w:rFonts w:ascii="Times New Roman" w:eastAsia="Times New Roman" w:hAnsi="Times New Roman" w:cs="Times New Roman"/>
          <w:sz w:val="20"/>
          <w:szCs w:val="20"/>
          <w:lang w:eastAsia="zh-TW"/>
        </w:rPr>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0D2F473A" w14:textId="77777777" w:rsidR="00C32AF1" w:rsidRPr="007C453A" w:rsidRDefault="00C32AF1" w:rsidP="00C32AF1">
      <w:pPr>
        <w:pStyle w:val="BodyText"/>
        <w:ind w:left="567"/>
        <w:rPr>
          <w:sz w:val="20"/>
          <w:szCs w:val="20"/>
        </w:rPr>
      </w:pPr>
    </w:p>
    <w:p w14:paraId="78041FC3" w14:textId="0443889F" w:rsidR="001C2A70" w:rsidRPr="007C453A" w:rsidRDefault="001C2A70" w:rsidP="00C32AF1">
      <w:pPr>
        <w:pStyle w:val="BodyText"/>
        <w:rPr>
          <w:b/>
          <w:bCs/>
          <w:sz w:val="20"/>
          <w:szCs w:val="20"/>
        </w:rPr>
      </w:pPr>
      <w:r w:rsidRPr="007C453A">
        <w:rPr>
          <w:sz w:val="20"/>
          <w:szCs w:val="20"/>
        </w:rPr>
        <w:lastRenderedPageBreak/>
        <w:t>The following observations have been made</w:t>
      </w:r>
      <w:r w:rsidR="008E065E" w:rsidRPr="007C453A">
        <w:rPr>
          <w:sz w:val="20"/>
          <w:szCs w:val="20"/>
        </w:rPr>
        <w:t>:</w:t>
      </w:r>
      <w:r w:rsidR="00C93814" w:rsidRPr="007C453A">
        <w:rPr>
          <w:b/>
          <w:bCs/>
          <w:sz w:val="20"/>
          <w:szCs w:val="20"/>
        </w:rPr>
        <w:t xml:space="preserve"> </w:t>
      </w:r>
    </w:p>
    <w:p w14:paraId="0AF8F4C0" w14:textId="10418A84" w:rsidR="00142A83" w:rsidRDefault="001C2A70">
      <w:pPr>
        <w:pStyle w:val="TableofFigures"/>
        <w:tabs>
          <w:tab w:val="right" w:leader="dot" w:pos="9629"/>
        </w:tabs>
        <w:rPr>
          <w:rFonts w:asciiTheme="minorHAnsi" w:hAnsiTheme="minorHAnsi"/>
          <w:b w:val="0"/>
          <w:noProof/>
        </w:rPr>
      </w:pPr>
      <w:r w:rsidRPr="004103C5">
        <w:rPr>
          <w:b w:val="0"/>
          <w:bCs/>
          <w:sz w:val="20"/>
          <w:szCs w:val="20"/>
        </w:rPr>
        <w:fldChar w:fldCharType="begin"/>
      </w:r>
      <w:r w:rsidRPr="004103C5">
        <w:rPr>
          <w:b w:val="0"/>
          <w:bCs/>
          <w:sz w:val="20"/>
          <w:szCs w:val="20"/>
        </w:rPr>
        <w:instrText xml:space="preserve"> TOC \f O \n \h \z \t "Observation" \c </w:instrText>
      </w:r>
      <w:r w:rsidRPr="004103C5">
        <w:rPr>
          <w:b w:val="0"/>
          <w:bCs/>
          <w:sz w:val="20"/>
          <w:szCs w:val="20"/>
        </w:rPr>
        <w:fldChar w:fldCharType="separate"/>
      </w:r>
      <w:hyperlink w:anchor="_Toc85781670" w:history="1">
        <w:r w:rsidR="00142A83" w:rsidRPr="00911A0B">
          <w:rPr>
            <w:rStyle w:val="Hyperlink"/>
            <w:noProof/>
          </w:rPr>
          <w:t>Observation 1</w:t>
        </w:r>
        <w:r w:rsidR="00142A83">
          <w:rPr>
            <w:rFonts w:asciiTheme="minorHAnsi" w:hAnsiTheme="minorHAnsi"/>
            <w:b w:val="0"/>
            <w:noProof/>
          </w:rPr>
          <w:tab/>
        </w:r>
        <w:r w:rsidR="00142A83" w:rsidRPr="00911A0B">
          <w:rPr>
            <w:rStyle w:val="Hyperlink"/>
            <w:rFonts w:eastAsia="SimSun" w:cs="Arial"/>
            <w:noProof/>
          </w:rPr>
          <w:t>An explicit indication of TN or NTN cell would be needed for UEs that support both.</w:t>
        </w:r>
      </w:hyperlink>
    </w:p>
    <w:p w14:paraId="0BD21211" w14:textId="635E23D2" w:rsidR="00142A83" w:rsidRDefault="00142A83">
      <w:pPr>
        <w:pStyle w:val="TableofFigures"/>
        <w:tabs>
          <w:tab w:val="right" w:leader="dot" w:pos="9629"/>
        </w:tabs>
        <w:rPr>
          <w:rFonts w:asciiTheme="minorHAnsi" w:hAnsiTheme="minorHAnsi"/>
          <w:b w:val="0"/>
          <w:noProof/>
        </w:rPr>
      </w:pPr>
      <w:hyperlink w:anchor="_Toc85781671" w:history="1">
        <w:r w:rsidRPr="00911A0B">
          <w:rPr>
            <w:rStyle w:val="Hyperlink"/>
            <w:noProof/>
          </w:rPr>
          <w:t>Observation 2</w:t>
        </w:r>
        <w:r>
          <w:rPr>
            <w:rFonts w:asciiTheme="minorHAnsi" w:hAnsiTheme="minorHAnsi"/>
            <w:b w:val="0"/>
            <w:noProof/>
          </w:rPr>
          <w:tab/>
        </w:r>
        <w:r w:rsidRPr="00911A0B">
          <w:rPr>
            <w:rStyle w:val="Hyperlink"/>
            <w:rFonts w:eastAsia="SimSun" w:cs="Arial"/>
            <w:noProof/>
          </w:rPr>
          <w:t>There has to be means for legacy UEs to avoid attempting to connect to a NTN</w:t>
        </w:r>
      </w:hyperlink>
    </w:p>
    <w:p w14:paraId="150BBF04" w14:textId="35874A11" w:rsidR="00142A83" w:rsidRDefault="00142A83">
      <w:pPr>
        <w:pStyle w:val="TableofFigures"/>
        <w:tabs>
          <w:tab w:val="right" w:leader="dot" w:pos="9629"/>
        </w:tabs>
        <w:rPr>
          <w:rFonts w:asciiTheme="minorHAnsi" w:hAnsiTheme="minorHAnsi"/>
          <w:b w:val="0"/>
          <w:noProof/>
        </w:rPr>
      </w:pPr>
      <w:hyperlink w:anchor="_Toc85781672" w:history="1">
        <w:r w:rsidRPr="00911A0B">
          <w:rPr>
            <w:rStyle w:val="Hyperlink"/>
            <w:noProof/>
          </w:rPr>
          <w:t>Observation 3</w:t>
        </w:r>
        <w:r>
          <w:rPr>
            <w:rFonts w:asciiTheme="minorHAnsi" w:hAnsiTheme="minorHAnsi"/>
            <w:b w:val="0"/>
            <w:noProof/>
          </w:rPr>
          <w:tab/>
        </w:r>
        <w:r w:rsidRPr="00911A0B">
          <w:rPr>
            <w:rStyle w:val="Hyperlink"/>
            <w:rFonts w:eastAsia="SimSun" w:cs="Arial"/>
            <w:noProof/>
          </w:rPr>
          <w:t>In a NTN when serving satellite is categorized as low earth orbit (LEO) or medium earth orbit (MEO) it is very likely tha the UE wakes up on a cell other than the serving cell when it wakes up to monitor for paging.</w:t>
        </w:r>
      </w:hyperlink>
    </w:p>
    <w:p w14:paraId="7EABAFB3" w14:textId="579ED362" w:rsidR="00142A83" w:rsidRDefault="00142A83">
      <w:pPr>
        <w:pStyle w:val="TableofFigures"/>
        <w:tabs>
          <w:tab w:val="right" w:leader="dot" w:pos="9629"/>
        </w:tabs>
        <w:rPr>
          <w:rFonts w:asciiTheme="minorHAnsi" w:hAnsiTheme="minorHAnsi"/>
          <w:b w:val="0"/>
          <w:noProof/>
        </w:rPr>
      </w:pPr>
      <w:hyperlink w:anchor="_Toc85781673" w:history="1">
        <w:r w:rsidRPr="00911A0B">
          <w:rPr>
            <w:rStyle w:val="Hyperlink"/>
            <w:noProof/>
          </w:rPr>
          <w:t>Observation 4</w:t>
        </w:r>
        <w:r>
          <w:rPr>
            <w:rFonts w:asciiTheme="minorHAnsi" w:hAnsiTheme="minorHAnsi"/>
            <w:b w:val="0"/>
            <w:noProof/>
          </w:rPr>
          <w:tab/>
        </w:r>
        <w:r w:rsidRPr="00911A0B">
          <w:rPr>
            <w:rStyle w:val="Hyperlink"/>
            <w:rFonts w:eastAsia="SimSun" w:cs="Arial"/>
            <w:noProof/>
          </w:rPr>
          <w:t>The UE would have to acquire a new set of system information every time it wakes up causing large UE power consumption.</w:t>
        </w:r>
      </w:hyperlink>
    </w:p>
    <w:p w14:paraId="1D17AB1F" w14:textId="1B806F86" w:rsidR="003D294E" w:rsidRDefault="001C2A70" w:rsidP="00C32AF1">
      <w:pPr>
        <w:pStyle w:val="BodyText"/>
        <w:rPr>
          <w:b/>
          <w:bCs/>
          <w:sz w:val="20"/>
          <w:szCs w:val="20"/>
        </w:rPr>
      </w:pPr>
      <w:r w:rsidRPr="004103C5">
        <w:rPr>
          <w:b/>
          <w:bCs/>
          <w:sz w:val="20"/>
          <w:szCs w:val="20"/>
        </w:rPr>
        <w:fldChar w:fldCharType="end"/>
      </w:r>
    </w:p>
    <w:p w14:paraId="3A82D5E6" w14:textId="4BFBFCA2" w:rsidR="006E1C82" w:rsidRPr="007C453A" w:rsidRDefault="008E065E" w:rsidP="00C32AF1">
      <w:pPr>
        <w:pStyle w:val="BodyText"/>
        <w:rPr>
          <w:sz w:val="20"/>
          <w:szCs w:val="20"/>
        </w:rPr>
      </w:pPr>
      <w:r w:rsidRPr="007C453A">
        <w:rPr>
          <w:sz w:val="20"/>
          <w:szCs w:val="20"/>
        </w:rPr>
        <w:t xml:space="preserve">Based on the discussion in </w:t>
      </w:r>
      <w:r w:rsidR="007729A2" w:rsidRPr="007C453A">
        <w:rPr>
          <w:sz w:val="20"/>
          <w:szCs w:val="20"/>
        </w:rPr>
        <w:t xml:space="preserve">the previous </w:t>
      </w:r>
      <w:r w:rsidRPr="007C453A">
        <w:rPr>
          <w:sz w:val="20"/>
          <w:szCs w:val="20"/>
        </w:rPr>
        <w:t>section</w:t>
      </w:r>
      <w:r w:rsidR="007729A2" w:rsidRPr="007C453A">
        <w:rPr>
          <w:sz w:val="20"/>
          <w:szCs w:val="20"/>
        </w:rPr>
        <w:t>s</w:t>
      </w:r>
      <w:r w:rsidRPr="007C453A">
        <w:rPr>
          <w:sz w:val="20"/>
          <w:szCs w:val="20"/>
        </w:rPr>
        <w:t xml:space="preserve"> we propose the following:</w:t>
      </w:r>
    </w:p>
    <w:p w14:paraId="49C04D9F" w14:textId="77777777" w:rsidR="001C2A70" w:rsidRPr="007C453A" w:rsidRDefault="001C2A70" w:rsidP="00C32AF1">
      <w:pPr>
        <w:pStyle w:val="BodyText"/>
        <w:rPr>
          <w:b/>
          <w:bCs/>
          <w:sz w:val="20"/>
          <w:szCs w:val="20"/>
        </w:rPr>
      </w:pPr>
    </w:p>
    <w:p w14:paraId="0C103156" w14:textId="2E58DD3C" w:rsidR="00142A83" w:rsidRDefault="006E1C82">
      <w:pPr>
        <w:pStyle w:val="TableofFigures"/>
        <w:tabs>
          <w:tab w:val="right" w:leader="dot" w:pos="9629"/>
        </w:tabs>
        <w:rPr>
          <w:rFonts w:asciiTheme="minorHAnsi" w:hAnsiTheme="minorHAnsi"/>
          <w:b w:val="0"/>
          <w:noProof/>
        </w:rPr>
      </w:pPr>
      <w:r w:rsidRPr="001C2A70">
        <w:rPr>
          <w:b w:val="0"/>
          <w:bCs/>
          <w:sz w:val="18"/>
          <w:szCs w:val="18"/>
        </w:rPr>
        <w:fldChar w:fldCharType="begin"/>
      </w:r>
      <w:r w:rsidRPr="001C2A70">
        <w:rPr>
          <w:b w:val="0"/>
          <w:bCs/>
          <w:sz w:val="18"/>
          <w:szCs w:val="18"/>
        </w:rPr>
        <w:instrText xml:space="preserve"> TOC \n \h \z \t "Proposal" \c </w:instrText>
      </w:r>
      <w:r w:rsidRPr="001C2A70">
        <w:rPr>
          <w:b w:val="0"/>
          <w:bCs/>
          <w:sz w:val="18"/>
          <w:szCs w:val="18"/>
        </w:rPr>
        <w:fldChar w:fldCharType="separate"/>
      </w:r>
      <w:hyperlink w:anchor="_Toc85781674" w:history="1">
        <w:r w:rsidR="00142A83" w:rsidRPr="00C71BC9">
          <w:rPr>
            <w:rStyle w:val="Hyperlink"/>
            <w:noProof/>
          </w:rPr>
          <w:t>Proposal 1</w:t>
        </w:r>
        <w:r w:rsidR="00142A83">
          <w:rPr>
            <w:rFonts w:asciiTheme="minorHAnsi" w:hAnsiTheme="minorHAnsi"/>
            <w:b w:val="0"/>
            <w:noProof/>
          </w:rPr>
          <w:tab/>
        </w:r>
        <w:r w:rsidR="00142A83" w:rsidRPr="00C71BC9">
          <w:rPr>
            <w:rStyle w:val="Hyperlink"/>
            <w:noProof/>
          </w:rPr>
          <w:t>No procedural update is required to support RLF procedure in IoT NTN.</w:t>
        </w:r>
      </w:hyperlink>
    </w:p>
    <w:p w14:paraId="64415C4C" w14:textId="0FC7D797" w:rsidR="00142A83" w:rsidRDefault="00142A83">
      <w:pPr>
        <w:pStyle w:val="TableofFigures"/>
        <w:tabs>
          <w:tab w:val="right" w:leader="dot" w:pos="9629"/>
        </w:tabs>
        <w:rPr>
          <w:rFonts w:asciiTheme="minorHAnsi" w:hAnsiTheme="minorHAnsi"/>
          <w:b w:val="0"/>
          <w:noProof/>
        </w:rPr>
      </w:pPr>
      <w:hyperlink w:anchor="_Toc85781675" w:history="1">
        <w:r w:rsidRPr="00C71BC9">
          <w:rPr>
            <w:rStyle w:val="Hyperlink"/>
            <w:noProof/>
          </w:rPr>
          <w:t>Proposal 2</w:t>
        </w:r>
        <w:r>
          <w:rPr>
            <w:rFonts w:asciiTheme="minorHAnsi" w:hAnsiTheme="minorHAnsi"/>
            <w:b w:val="0"/>
            <w:noProof/>
          </w:rPr>
          <w:tab/>
        </w:r>
        <w:r w:rsidRPr="00C71BC9">
          <w:rPr>
            <w:rStyle w:val="Hyperlink"/>
            <w:noProof/>
          </w:rPr>
          <w:t>No procedural update is required to support RRC connection re-establishment procedure in IoT NTN.</w:t>
        </w:r>
      </w:hyperlink>
    </w:p>
    <w:p w14:paraId="3A7EC852" w14:textId="0EF2600F" w:rsidR="00142A83" w:rsidRDefault="00142A83">
      <w:pPr>
        <w:pStyle w:val="TableofFigures"/>
        <w:tabs>
          <w:tab w:val="right" w:leader="dot" w:pos="9629"/>
        </w:tabs>
        <w:rPr>
          <w:rFonts w:asciiTheme="minorHAnsi" w:hAnsiTheme="minorHAnsi"/>
          <w:b w:val="0"/>
          <w:noProof/>
        </w:rPr>
      </w:pPr>
      <w:hyperlink w:anchor="_Toc85781676" w:history="1">
        <w:r w:rsidRPr="00C71BC9">
          <w:rPr>
            <w:rStyle w:val="Hyperlink"/>
            <w:noProof/>
          </w:rPr>
          <w:t>Proposal 3</w:t>
        </w:r>
        <w:r>
          <w:rPr>
            <w:rFonts w:asciiTheme="minorHAnsi" w:hAnsiTheme="minorHAnsi"/>
            <w:b w:val="0"/>
            <w:noProof/>
          </w:rPr>
          <w:tab/>
        </w:r>
        <w:r w:rsidRPr="00C71BC9">
          <w:rPr>
            <w:rStyle w:val="Hyperlink"/>
            <w:rFonts w:cs="Arial"/>
            <w:noProof/>
          </w:rPr>
          <w:t>No extension in UE specific RRC timers and constants is required to support RLF and RRC connection re-establishment in IoT NTN</w:t>
        </w:r>
        <w:r w:rsidRPr="00C71BC9">
          <w:rPr>
            <w:rStyle w:val="Hyperlink"/>
            <w:noProof/>
          </w:rPr>
          <w:t>.</w:t>
        </w:r>
      </w:hyperlink>
    </w:p>
    <w:p w14:paraId="2CD7BD2B" w14:textId="75AC0046" w:rsidR="00142A83" w:rsidRDefault="00142A83">
      <w:pPr>
        <w:pStyle w:val="TableofFigures"/>
        <w:tabs>
          <w:tab w:val="right" w:leader="dot" w:pos="9629"/>
        </w:tabs>
        <w:rPr>
          <w:rFonts w:asciiTheme="minorHAnsi" w:hAnsiTheme="minorHAnsi"/>
          <w:b w:val="0"/>
          <w:noProof/>
        </w:rPr>
      </w:pPr>
      <w:hyperlink w:anchor="_Toc85781677" w:history="1">
        <w:r w:rsidRPr="00C71BC9">
          <w:rPr>
            <w:rStyle w:val="Hyperlink"/>
            <w:noProof/>
          </w:rPr>
          <w:t>Proposal 4</w:t>
        </w:r>
        <w:r>
          <w:rPr>
            <w:rFonts w:asciiTheme="minorHAnsi" w:hAnsiTheme="minorHAnsi"/>
            <w:b w:val="0"/>
            <w:noProof/>
          </w:rPr>
          <w:tab/>
        </w:r>
        <w:r w:rsidRPr="00C71BC9">
          <w:rPr>
            <w:rStyle w:val="Hyperlink"/>
            <w:rFonts w:cs="Arial"/>
            <w:noProof/>
          </w:rPr>
          <w:t>RAN2 to address the case of preventing legacy TN UEs attempting to access NTN</w:t>
        </w:r>
        <w:r w:rsidRPr="00C71BC9">
          <w:rPr>
            <w:rStyle w:val="Hyperlink"/>
            <w:noProof/>
          </w:rPr>
          <w:t>.</w:t>
        </w:r>
      </w:hyperlink>
    </w:p>
    <w:p w14:paraId="6B80EA1E" w14:textId="50A7A1B8" w:rsidR="00142A83" w:rsidRDefault="00142A83">
      <w:pPr>
        <w:pStyle w:val="TableofFigures"/>
        <w:tabs>
          <w:tab w:val="right" w:leader="dot" w:pos="9629"/>
        </w:tabs>
        <w:rPr>
          <w:rFonts w:asciiTheme="minorHAnsi" w:hAnsiTheme="minorHAnsi"/>
          <w:b w:val="0"/>
          <w:noProof/>
        </w:rPr>
      </w:pPr>
      <w:hyperlink w:anchor="_Toc85781678" w:history="1">
        <w:r w:rsidRPr="00C71BC9">
          <w:rPr>
            <w:rStyle w:val="Hyperlink"/>
            <w:noProof/>
          </w:rPr>
          <w:t>Proposal 5</w:t>
        </w:r>
        <w:r>
          <w:rPr>
            <w:rFonts w:asciiTheme="minorHAnsi" w:hAnsiTheme="minorHAnsi"/>
            <w:b w:val="0"/>
            <w:noProof/>
          </w:rPr>
          <w:tab/>
        </w:r>
        <w:r w:rsidRPr="00C71BC9">
          <w:rPr>
            <w:rStyle w:val="Hyperlink"/>
            <w:rFonts w:cs="Arial"/>
            <w:noProof/>
          </w:rPr>
          <w:t xml:space="preserve">A UE that supports NTN ignores the </w:t>
        </w:r>
        <w:r w:rsidRPr="00C71BC9">
          <w:rPr>
            <w:rStyle w:val="Hyperlink"/>
            <w:rFonts w:cs="Arial"/>
            <w:i/>
            <w:iCs/>
            <w:noProof/>
          </w:rPr>
          <w:t>cellBarred</w:t>
        </w:r>
        <w:r w:rsidRPr="00C71BC9">
          <w:rPr>
            <w:rStyle w:val="Hyperlink"/>
            <w:rFonts w:cs="Arial"/>
            <w:noProof/>
          </w:rPr>
          <w:t xml:space="preserve"> parameter provided in SIB1 and checks a parameter introduced to indicate the barring status  for UEs that support NTN instead</w:t>
        </w:r>
        <w:r w:rsidRPr="00C71BC9">
          <w:rPr>
            <w:rStyle w:val="Hyperlink"/>
            <w:noProof/>
          </w:rPr>
          <w:t>.</w:t>
        </w:r>
      </w:hyperlink>
    </w:p>
    <w:p w14:paraId="4BA27663" w14:textId="2CE2D58D" w:rsidR="00142A83" w:rsidRDefault="00142A83">
      <w:pPr>
        <w:pStyle w:val="TableofFigures"/>
        <w:tabs>
          <w:tab w:val="right" w:leader="dot" w:pos="9629"/>
        </w:tabs>
        <w:rPr>
          <w:rFonts w:asciiTheme="minorHAnsi" w:hAnsiTheme="minorHAnsi"/>
          <w:b w:val="0"/>
          <w:noProof/>
        </w:rPr>
      </w:pPr>
      <w:hyperlink w:anchor="_Toc85781679" w:history="1">
        <w:r w:rsidRPr="00C71BC9">
          <w:rPr>
            <w:rStyle w:val="Hyperlink"/>
            <w:noProof/>
          </w:rPr>
          <w:t>Proposal 6</w:t>
        </w:r>
        <w:r>
          <w:rPr>
            <w:rFonts w:asciiTheme="minorHAnsi" w:hAnsiTheme="minorHAnsi"/>
            <w:b w:val="0"/>
            <w:noProof/>
          </w:rPr>
          <w:tab/>
        </w:r>
        <w:r w:rsidRPr="00C71BC9">
          <w:rPr>
            <w:rStyle w:val="Hyperlink"/>
            <w:rFonts w:cs="Arial"/>
            <w:noProof/>
          </w:rPr>
          <w:t>RAN2 intends to introduce a mechanism to reduce the need to acquire full system information after cell reselection unless UE intends to access the network</w:t>
        </w:r>
        <w:r w:rsidRPr="00C71BC9">
          <w:rPr>
            <w:rStyle w:val="Hyperlink"/>
            <w:noProof/>
          </w:rPr>
          <w:t>.</w:t>
        </w:r>
      </w:hyperlink>
    </w:p>
    <w:p w14:paraId="32A4869D" w14:textId="1E85ABB5" w:rsidR="00142A83" w:rsidRDefault="00142A83">
      <w:pPr>
        <w:pStyle w:val="TableofFigures"/>
        <w:tabs>
          <w:tab w:val="right" w:leader="dot" w:pos="9629"/>
        </w:tabs>
        <w:rPr>
          <w:rFonts w:asciiTheme="minorHAnsi" w:hAnsiTheme="minorHAnsi"/>
          <w:b w:val="0"/>
          <w:noProof/>
        </w:rPr>
      </w:pPr>
      <w:hyperlink w:anchor="_Toc85781680" w:history="1">
        <w:r w:rsidRPr="00C71BC9">
          <w:rPr>
            <w:rStyle w:val="Hyperlink"/>
            <w:noProof/>
          </w:rPr>
          <w:t>Proposal 7</w:t>
        </w:r>
        <w:r>
          <w:rPr>
            <w:rFonts w:asciiTheme="minorHAnsi" w:hAnsiTheme="minorHAnsi"/>
            <w:b w:val="0"/>
            <w:noProof/>
          </w:rPr>
          <w:tab/>
        </w:r>
        <w:r w:rsidRPr="00C71BC9">
          <w:rPr>
            <w:rStyle w:val="Hyperlink"/>
            <w:noProof/>
          </w:rPr>
          <w:t>RAN2 to discuss how to indicate the ID of a cell group where parameters providing essential information are provided with the same configuration.</w:t>
        </w:r>
      </w:hyperlink>
    </w:p>
    <w:p w14:paraId="26EBCCF9" w14:textId="6CCCF5EC" w:rsidR="00C01F33" w:rsidRPr="009C2D28" w:rsidRDefault="006E1C82" w:rsidP="00C32AF1">
      <w:pPr>
        <w:pStyle w:val="BodyText"/>
        <w:rPr>
          <w:b/>
          <w:bCs/>
        </w:rPr>
      </w:pPr>
      <w:r w:rsidRPr="001C2A70">
        <w:rPr>
          <w:b/>
          <w:bCs/>
          <w:sz w:val="18"/>
          <w:szCs w:val="18"/>
        </w:rPr>
        <w:fldChar w:fldCharType="end"/>
      </w:r>
    </w:p>
    <w:p w14:paraId="3F23459F" w14:textId="22EE568F" w:rsidR="00F507D1" w:rsidRPr="00CE0424" w:rsidRDefault="007755A0" w:rsidP="00BA4FD0">
      <w:pPr>
        <w:pStyle w:val="Heading1"/>
        <w:numPr>
          <w:ilvl w:val="0"/>
          <w:numId w:val="0"/>
        </w:numPr>
      </w:pPr>
      <w:bookmarkStart w:id="18" w:name="_In-sequence_SDU_delivery"/>
      <w:bookmarkEnd w:id="18"/>
      <w:r>
        <w:t xml:space="preserve">7  </w:t>
      </w:r>
      <w:r w:rsidR="00F507D1" w:rsidRPr="00CE0424">
        <w:t>References</w:t>
      </w:r>
    </w:p>
    <w:p w14:paraId="6415B089" w14:textId="77777777" w:rsidR="00C55032" w:rsidRPr="007C453A" w:rsidRDefault="00C55032" w:rsidP="00C55032">
      <w:pPr>
        <w:pStyle w:val="Reference"/>
        <w:rPr>
          <w:sz w:val="20"/>
          <w:szCs w:val="20"/>
        </w:rPr>
      </w:pPr>
      <w:bookmarkStart w:id="19" w:name="_Ref49798330"/>
      <w:bookmarkStart w:id="20" w:name="_Ref45286859"/>
      <w:bookmarkStart w:id="21" w:name="_Ref174151459"/>
      <w:bookmarkStart w:id="22" w:name="_Ref189809556"/>
      <w:r w:rsidRPr="007C453A">
        <w:rPr>
          <w:sz w:val="20"/>
          <w:szCs w:val="20"/>
        </w:rPr>
        <w:t>RP-202689, Study on NB-IoT/eMTC support for Non-terrestrial Network, RAN#90-e, Dec 2020</w:t>
      </w:r>
      <w:bookmarkEnd w:id="19"/>
      <w:r w:rsidRPr="007C453A">
        <w:rPr>
          <w:sz w:val="20"/>
          <w:szCs w:val="20"/>
        </w:rPr>
        <w:t>.</w:t>
      </w:r>
      <w:bookmarkEnd w:id="20"/>
      <w:bookmarkEnd w:id="21"/>
      <w:bookmarkEnd w:id="22"/>
    </w:p>
    <w:p w14:paraId="2F225F9F" w14:textId="77777777" w:rsidR="00C55032" w:rsidRPr="007C453A" w:rsidRDefault="00C55032" w:rsidP="00C55032">
      <w:pPr>
        <w:pStyle w:val="Reference"/>
        <w:rPr>
          <w:sz w:val="20"/>
          <w:szCs w:val="20"/>
        </w:rPr>
      </w:pPr>
      <w:bookmarkStart w:id="23" w:name="_Ref49798325"/>
      <w:r w:rsidRPr="007C453A">
        <w:rPr>
          <w:sz w:val="20"/>
          <w:szCs w:val="20"/>
        </w:rPr>
        <w:t>TR 38.821, Solutions for NR to support Non-terrestrial Networks (NTN), 3GPP, V16.0.0, Jan 2016.</w:t>
      </w:r>
      <w:bookmarkEnd w:id="23"/>
    </w:p>
    <w:p w14:paraId="7264AE6F" w14:textId="54BB2729" w:rsidR="007B1B3D" w:rsidRPr="007C453A" w:rsidRDefault="00C55032" w:rsidP="00C55032">
      <w:pPr>
        <w:pStyle w:val="Reference"/>
      </w:pPr>
      <w:bookmarkStart w:id="24" w:name="_Ref53749897"/>
      <w:r w:rsidRPr="007C453A">
        <w:rPr>
          <w:sz w:val="20"/>
          <w:szCs w:val="20"/>
        </w:rPr>
        <w:t>3GPP TR 38.913, “Study on scenarios and requirements for next generation access technologies,” version 16.0.0, July 2020.</w:t>
      </w:r>
      <w:bookmarkEnd w:id="24"/>
    </w:p>
    <w:sectPr w:rsidR="007B1B3D" w:rsidRPr="007C453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E341A" w14:textId="77777777" w:rsidR="00922388" w:rsidRDefault="00922388">
      <w:r>
        <w:separator/>
      </w:r>
    </w:p>
  </w:endnote>
  <w:endnote w:type="continuationSeparator" w:id="0">
    <w:p w14:paraId="7AA462D5" w14:textId="77777777" w:rsidR="00922388" w:rsidRDefault="00922388">
      <w:r>
        <w:continuationSeparator/>
      </w:r>
    </w:p>
  </w:endnote>
  <w:endnote w:type="continuationNotice" w:id="1">
    <w:p w14:paraId="685492CF" w14:textId="77777777" w:rsidR="00922388" w:rsidRDefault="009223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8021EC" w:rsidRDefault="008021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DFF5D" w14:textId="77777777" w:rsidR="00922388" w:rsidRDefault="00922388">
      <w:r>
        <w:separator/>
      </w:r>
    </w:p>
  </w:footnote>
  <w:footnote w:type="continuationSeparator" w:id="0">
    <w:p w14:paraId="604A1C7D" w14:textId="77777777" w:rsidR="00922388" w:rsidRDefault="00922388">
      <w:r>
        <w:continuationSeparator/>
      </w:r>
    </w:p>
  </w:footnote>
  <w:footnote w:type="continuationNotice" w:id="1">
    <w:p w14:paraId="5B8C3A48" w14:textId="77777777" w:rsidR="00922388" w:rsidRDefault="009223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8021EC" w:rsidRDefault="008021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8D0820"/>
    <w:multiLevelType w:val="hybridMultilevel"/>
    <w:tmpl w:val="1DC2EC6C"/>
    <w:lvl w:ilvl="0" w:tplc="B216846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190F"/>
    <w:multiLevelType w:val="hybridMultilevel"/>
    <w:tmpl w:val="39F8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2811489"/>
    <w:multiLevelType w:val="hybridMultilevel"/>
    <w:tmpl w:val="0D4A1156"/>
    <w:lvl w:ilvl="0" w:tplc="66D6C024">
      <w:start w:val="1"/>
      <w:numFmt w:val="bullet"/>
      <w:lvlText w:val="—"/>
      <w:lvlJc w:val="left"/>
      <w:pPr>
        <w:tabs>
          <w:tab w:val="num" w:pos="720"/>
        </w:tabs>
        <w:ind w:left="720" w:hanging="360"/>
      </w:pPr>
      <w:rPr>
        <w:rFonts w:ascii="Ericsson Hilda Light" w:hAnsi="Ericsson Hilda Light" w:hint="default"/>
      </w:rPr>
    </w:lvl>
    <w:lvl w:ilvl="1" w:tplc="BF72287E">
      <w:start w:val="1"/>
      <w:numFmt w:val="bullet"/>
      <w:lvlText w:val="—"/>
      <w:lvlJc w:val="left"/>
      <w:pPr>
        <w:tabs>
          <w:tab w:val="num" w:pos="1440"/>
        </w:tabs>
        <w:ind w:left="1440" w:hanging="360"/>
      </w:pPr>
      <w:rPr>
        <w:rFonts w:ascii="Ericsson Hilda Light" w:hAnsi="Ericsson Hilda Light" w:hint="default"/>
      </w:rPr>
    </w:lvl>
    <w:lvl w:ilvl="2" w:tplc="D5302E14" w:tentative="1">
      <w:start w:val="1"/>
      <w:numFmt w:val="bullet"/>
      <w:lvlText w:val="—"/>
      <w:lvlJc w:val="left"/>
      <w:pPr>
        <w:tabs>
          <w:tab w:val="num" w:pos="2160"/>
        </w:tabs>
        <w:ind w:left="2160" w:hanging="360"/>
      </w:pPr>
      <w:rPr>
        <w:rFonts w:ascii="Ericsson Hilda Light" w:hAnsi="Ericsson Hilda Light" w:hint="default"/>
      </w:rPr>
    </w:lvl>
    <w:lvl w:ilvl="3" w:tplc="4290EBEE" w:tentative="1">
      <w:start w:val="1"/>
      <w:numFmt w:val="bullet"/>
      <w:lvlText w:val="—"/>
      <w:lvlJc w:val="left"/>
      <w:pPr>
        <w:tabs>
          <w:tab w:val="num" w:pos="2880"/>
        </w:tabs>
        <w:ind w:left="2880" w:hanging="360"/>
      </w:pPr>
      <w:rPr>
        <w:rFonts w:ascii="Ericsson Hilda Light" w:hAnsi="Ericsson Hilda Light" w:hint="default"/>
      </w:rPr>
    </w:lvl>
    <w:lvl w:ilvl="4" w:tplc="BD62E106" w:tentative="1">
      <w:start w:val="1"/>
      <w:numFmt w:val="bullet"/>
      <w:lvlText w:val="—"/>
      <w:lvlJc w:val="left"/>
      <w:pPr>
        <w:tabs>
          <w:tab w:val="num" w:pos="3600"/>
        </w:tabs>
        <w:ind w:left="3600" w:hanging="360"/>
      </w:pPr>
      <w:rPr>
        <w:rFonts w:ascii="Ericsson Hilda Light" w:hAnsi="Ericsson Hilda Light" w:hint="default"/>
      </w:rPr>
    </w:lvl>
    <w:lvl w:ilvl="5" w:tplc="2E2E151E" w:tentative="1">
      <w:start w:val="1"/>
      <w:numFmt w:val="bullet"/>
      <w:lvlText w:val="—"/>
      <w:lvlJc w:val="left"/>
      <w:pPr>
        <w:tabs>
          <w:tab w:val="num" w:pos="4320"/>
        </w:tabs>
        <w:ind w:left="4320" w:hanging="360"/>
      </w:pPr>
      <w:rPr>
        <w:rFonts w:ascii="Ericsson Hilda Light" w:hAnsi="Ericsson Hilda Light" w:hint="default"/>
      </w:rPr>
    </w:lvl>
    <w:lvl w:ilvl="6" w:tplc="6DD63CDE" w:tentative="1">
      <w:start w:val="1"/>
      <w:numFmt w:val="bullet"/>
      <w:lvlText w:val="—"/>
      <w:lvlJc w:val="left"/>
      <w:pPr>
        <w:tabs>
          <w:tab w:val="num" w:pos="5040"/>
        </w:tabs>
        <w:ind w:left="5040" w:hanging="360"/>
      </w:pPr>
      <w:rPr>
        <w:rFonts w:ascii="Ericsson Hilda Light" w:hAnsi="Ericsson Hilda Light" w:hint="default"/>
      </w:rPr>
    </w:lvl>
    <w:lvl w:ilvl="7" w:tplc="79123C26" w:tentative="1">
      <w:start w:val="1"/>
      <w:numFmt w:val="bullet"/>
      <w:lvlText w:val="—"/>
      <w:lvlJc w:val="left"/>
      <w:pPr>
        <w:tabs>
          <w:tab w:val="num" w:pos="5760"/>
        </w:tabs>
        <w:ind w:left="5760" w:hanging="360"/>
      </w:pPr>
      <w:rPr>
        <w:rFonts w:ascii="Ericsson Hilda Light" w:hAnsi="Ericsson Hilda Light" w:hint="default"/>
      </w:rPr>
    </w:lvl>
    <w:lvl w:ilvl="8" w:tplc="11F64A92"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75B1102"/>
    <w:multiLevelType w:val="hybridMultilevel"/>
    <w:tmpl w:val="69B00CFC"/>
    <w:lvl w:ilvl="0" w:tplc="4FC0DC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11158C"/>
    <w:multiLevelType w:val="hybridMultilevel"/>
    <w:tmpl w:val="A66CEAE8"/>
    <w:lvl w:ilvl="0" w:tplc="84AC5D4E">
      <w:start w:val="1"/>
      <w:numFmt w:val="bullet"/>
      <w:lvlText w:val="—"/>
      <w:lvlJc w:val="left"/>
      <w:pPr>
        <w:tabs>
          <w:tab w:val="num" w:pos="720"/>
        </w:tabs>
        <w:ind w:left="720" w:hanging="360"/>
      </w:pPr>
      <w:rPr>
        <w:rFonts w:ascii="Ericsson Hilda Light" w:hAnsi="Ericsson Hilda Light" w:hint="default"/>
      </w:rPr>
    </w:lvl>
    <w:lvl w:ilvl="1" w:tplc="09E6FC66">
      <w:start w:val="1"/>
      <w:numFmt w:val="bullet"/>
      <w:lvlText w:val="—"/>
      <w:lvlJc w:val="left"/>
      <w:pPr>
        <w:tabs>
          <w:tab w:val="num" w:pos="1440"/>
        </w:tabs>
        <w:ind w:left="1440" w:hanging="360"/>
      </w:pPr>
      <w:rPr>
        <w:rFonts w:ascii="Ericsson Hilda Light" w:hAnsi="Ericsson Hilda Light" w:hint="default"/>
      </w:rPr>
    </w:lvl>
    <w:lvl w:ilvl="2" w:tplc="68AA99DA">
      <w:start w:val="1"/>
      <w:numFmt w:val="bullet"/>
      <w:lvlText w:val="—"/>
      <w:lvlJc w:val="left"/>
      <w:pPr>
        <w:tabs>
          <w:tab w:val="num" w:pos="2160"/>
        </w:tabs>
        <w:ind w:left="2160" w:hanging="360"/>
      </w:pPr>
      <w:rPr>
        <w:rFonts w:ascii="Ericsson Hilda Light" w:hAnsi="Ericsson Hilda Light" w:hint="default"/>
      </w:rPr>
    </w:lvl>
    <w:lvl w:ilvl="3" w:tplc="D8E20624">
      <w:numFmt w:val="bullet"/>
      <w:lvlText w:val="—"/>
      <w:lvlJc w:val="left"/>
      <w:pPr>
        <w:tabs>
          <w:tab w:val="num" w:pos="2880"/>
        </w:tabs>
        <w:ind w:left="2880" w:hanging="360"/>
      </w:pPr>
      <w:rPr>
        <w:rFonts w:ascii="Ericsson Hilda Light" w:hAnsi="Ericsson Hilda Light" w:hint="default"/>
      </w:rPr>
    </w:lvl>
    <w:lvl w:ilvl="4" w:tplc="D570E638" w:tentative="1">
      <w:start w:val="1"/>
      <w:numFmt w:val="bullet"/>
      <w:lvlText w:val="—"/>
      <w:lvlJc w:val="left"/>
      <w:pPr>
        <w:tabs>
          <w:tab w:val="num" w:pos="3600"/>
        </w:tabs>
        <w:ind w:left="3600" w:hanging="360"/>
      </w:pPr>
      <w:rPr>
        <w:rFonts w:ascii="Ericsson Hilda Light" w:hAnsi="Ericsson Hilda Light" w:hint="default"/>
      </w:rPr>
    </w:lvl>
    <w:lvl w:ilvl="5" w:tplc="AEDA7F12" w:tentative="1">
      <w:start w:val="1"/>
      <w:numFmt w:val="bullet"/>
      <w:lvlText w:val="—"/>
      <w:lvlJc w:val="left"/>
      <w:pPr>
        <w:tabs>
          <w:tab w:val="num" w:pos="4320"/>
        </w:tabs>
        <w:ind w:left="4320" w:hanging="360"/>
      </w:pPr>
      <w:rPr>
        <w:rFonts w:ascii="Ericsson Hilda Light" w:hAnsi="Ericsson Hilda Light" w:hint="default"/>
      </w:rPr>
    </w:lvl>
    <w:lvl w:ilvl="6" w:tplc="4F307668" w:tentative="1">
      <w:start w:val="1"/>
      <w:numFmt w:val="bullet"/>
      <w:lvlText w:val="—"/>
      <w:lvlJc w:val="left"/>
      <w:pPr>
        <w:tabs>
          <w:tab w:val="num" w:pos="5040"/>
        </w:tabs>
        <w:ind w:left="5040" w:hanging="360"/>
      </w:pPr>
      <w:rPr>
        <w:rFonts w:ascii="Ericsson Hilda Light" w:hAnsi="Ericsson Hilda Light" w:hint="default"/>
      </w:rPr>
    </w:lvl>
    <w:lvl w:ilvl="7" w:tplc="E0C80D42" w:tentative="1">
      <w:start w:val="1"/>
      <w:numFmt w:val="bullet"/>
      <w:lvlText w:val="—"/>
      <w:lvlJc w:val="left"/>
      <w:pPr>
        <w:tabs>
          <w:tab w:val="num" w:pos="5760"/>
        </w:tabs>
        <w:ind w:left="5760" w:hanging="360"/>
      </w:pPr>
      <w:rPr>
        <w:rFonts w:ascii="Ericsson Hilda Light" w:hAnsi="Ericsson Hilda Light" w:hint="default"/>
      </w:rPr>
    </w:lvl>
    <w:lvl w:ilvl="8" w:tplc="D8AE1B24"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A2E2D5C"/>
    <w:multiLevelType w:val="hybridMultilevel"/>
    <w:tmpl w:val="E272BC04"/>
    <w:lvl w:ilvl="0" w:tplc="7FBE1658">
      <w:start w:val="1"/>
      <w:numFmt w:val="bullet"/>
      <w:lvlText w:val="—"/>
      <w:lvlJc w:val="left"/>
      <w:pPr>
        <w:tabs>
          <w:tab w:val="num" w:pos="360"/>
        </w:tabs>
        <w:ind w:left="360" w:hanging="360"/>
      </w:pPr>
      <w:rPr>
        <w:rFonts w:ascii="Ericsson Hilda Light" w:hAnsi="Ericsson Hilda Light" w:hint="default"/>
      </w:rPr>
    </w:lvl>
    <w:lvl w:ilvl="1" w:tplc="70ACEAF8">
      <w:start w:val="1"/>
      <w:numFmt w:val="bullet"/>
      <w:lvlText w:val="—"/>
      <w:lvlJc w:val="left"/>
      <w:pPr>
        <w:tabs>
          <w:tab w:val="num" w:pos="1080"/>
        </w:tabs>
        <w:ind w:left="1080" w:hanging="360"/>
      </w:pPr>
      <w:rPr>
        <w:rFonts w:ascii="Ericsson Hilda Light" w:hAnsi="Ericsson Hilda Light" w:hint="default"/>
      </w:rPr>
    </w:lvl>
    <w:lvl w:ilvl="2" w:tplc="BCA46C6A">
      <w:numFmt w:val="bullet"/>
      <w:lvlText w:val="—"/>
      <w:lvlJc w:val="left"/>
      <w:pPr>
        <w:tabs>
          <w:tab w:val="num" w:pos="1800"/>
        </w:tabs>
        <w:ind w:left="1800" w:hanging="360"/>
      </w:pPr>
      <w:rPr>
        <w:rFonts w:ascii="Ericsson Hilda Light" w:hAnsi="Ericsson Hilda Light" w:hint="default"/>
      </w:rPr>
    </w:lvl>
    <w:lvl w:ilvl="3" w:tplc="7FE4C824" w:tentative="1">
      <w:start w:val="1"/>
      <w:numFmt w:val="bullet"/>
      <w:lvlText w:val="—"/>
      <w:lvlJc w:val="left"/>
      <w:pPr>
        <w:tabs>
          <w:tab w:val="num" w:pos="2520"/>
        </w:tabs>
        <w:ind w:left="2520" w:hanging="360"/>
      </w:pPr>
      <w:rPr>
        <w:rFonts w:ascii="Ericsson Hilda Light" w:hAnsi="Ericsson Hilda Light" w:hint="default"/>
      </w:rPr>
    </w:lvl>
    <w:lvl w:ilvl="4" w:tplc="8B3C18AE" w:tentative="1">
      <w:start w:val="1"/>
      <w:numFmt w:val="bullet"/>
      <w:lvlText w:val="—"/>
      <w:lvlJc w:val="left"/>
      <w:pPr>
        <w:tabs>
          <w:tab w:val="num" w:pos="3240"/>
        </w:tabs>
        <w:ind w:left="3240" w:hanging="360"/>
      </w:pPr>
      <w:rPr>
        <w:rFonts w:ascii="Ericsson Hilda Light" w:hAnsi="Ericsson Hilda Light" w:hint="default"/>
      </w:rPr>
    </w:lvl>
    <w:lvl w:ilvl="5" w:tplc="5530A548" w:tentative="1">
      <w:start w:val="1"/>
      <w:numFmt w:val="bullet"/>
      <w:lvlText w:val="—"/>
      <w:lvlJc w:val="left"/>
      <w:pPr>
        <w:tabs>
          <w:tab w:val="num" w:pos="3960"/>
        </w:tabs>
        <w:ind w:left="3960" w:hanging="360"/>
      </w:pPr>
      <w:rPr>
        <w:rFonts w:ascii="Ericsson Hilda Light" w:hAnsi="Ericsson Hilda Light" w:hint="default"/>
      </w:rPr>
    </w:lvl>
    <w:lvl w:ilvl="6" w:tplc="6D36360C" w:tentative="1">
      <w:start w:val="1"/>
      <w:numFmt w:val="bullet"/>
      <w:lvlText w:val="—"/>
      <w:lvlJc w:val="left"/>
      <w:pPr>
        <w:tabs>
          <w:tab w:val="num" w:pos="4680"/>
        </w:tabs>
        <w:ind w:left="4680" w:hanging="360"/>
      </w:pPr>
      <w:rPr>
        <w:rFonts w:ascii="Ericsson Hilda Light" w:hAnsi="Ericsson Hilda Light" w:hint="default"/>
      </w:rPr>
    </w:lvl>
    <w:lvl w:ilvl="7" w:tplc="B85C4FDE" w:tentative="1">
      <w:start w:val="1"/>
      <w:numFmt w:val="bullet"/>
      <w:lvlText w:val="—"/>
      <w:lvlJc w:val="left"/>
      <w:pPr>
        <w:tabs>
          <w:tab w:val="num" w:pos="5400"/>
        </w:tabs>
        <w:ind w:left="5400" w:hanging="360"/>
      </w:pPr>
      <w:rPr>
        <w:rFonts w:ascii="Ericsson Hilda Light" w:hAnsi="Ericsson Hilda Light" w:hint="default"/>
      </w:rPr>
    </w:lvl>
    <w:lvl w:ilvl="8" w:tplc="7778A420" w:tentative="1">
      <w:start w:val="1"/>
      <w:numFmt w:val="bullet"/>
      <w:lvlText w:val="—"/>
      <w:lvlJc w:val="left"/>
      <w:pPr>
        <w:tabs>
          <w:tab w:val="num" w:pos="6120"/>
        </w:tabs>
        <w:ind w:left="6120" w:hanging="360"/>
      </w:pPr>
      <w:rPr>
        <w:rFonts w:ascii="Ericsson Hilda Light" w:hAnsi="Ericsson Hilda Light" w:hint="default"/>
      </w:rPr>
    </w:lvl>
  </w:abstractNum>
  <w:abstractNum w:abstractNumId="30" w15:restartNumberingAfterBreak="0">
    <w:nsid w:val="3AA46647"/>
    <w:multiLevelType w:val="hybridMultilevel"/>
    <w:tmpl w:val="F828B85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E0230C"/>
    <w:multiLevelType w:val="hybridMultilevel"/>
    <w:tmpl w:val="63DA0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461E328D"/>
    <w:multiLevelType w:val="hybridMultilevel"/>
    <w:tmpl w:val="DDCC5A62"/>
    <w:lvl w:ilvl="0" w:tplc="33BE7CB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2"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5C0315"/>
    <w:multiLevelType w:val="hybridMultilevel"/>
    <w:tmpl w:val="E8B61E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1865B6B"/>
    <w:multiLevelType w:val="hybridMultilevel"/>
    <w:tmpl w:val="D870BF04"/>
    <w:lvl w:ilvl="0" w:tplc="D8D8618E">
      <w:numFmt w:val="bullet"/>
      <w:lvlText w:val="-"/>
      <w:lvlJc w:val="left"/>
      <w:pPr>
        <w:ind w:left="927" w:hanging="360"/>
      </w:pPr>
      <w:rPr>
        <w:rFonts w:ascii="Arial" w:eastAsia="MS Mincho" w:hAnsi="Arial" w:cs="Aria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1A756C"/>
    <w:multiLevelType w:val="hybridMultilevel"/>
    <w:tmpl w:val="DFD211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6"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9"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num>
  <w:num w:numId="2">
    <w:abstractNumId w:val="40"/>
  </w:num>
  <w:num w:numId="3">
    <w:abstractNumId w:val="30"/>
  </w:num>
  <w:num w:numId="4">
    <w:abstractNumId w:val="31"/>
  </w:num>
  <w:num w:numId="5">
    <w:abstractNumId w:val="24"/>
  </w:num>
  <w:num w:numId="6">
    <w:abstractNumId w:val="35"/>
  </w:num>
  <w:num w:numId="7">
    <w:abstractNumId w:val="48"/>
  </w:num>
  <w:num w:numId="8">
    <w:abstractNumId w:val="26"/>
  </w:num>
  <w:num w:numId="9">
    <w:abstractNumId w:val="22"/>
  </w:num>
  <w:num w:numId="10">
    <w:abstractNumId w:val="3"/>
  </w:num>
  <w:num w:numId="11">
    <w:abstractNumId w:val="2"/>
  </w:num>
  <w:num w:numId="12">
    <w:abstractNumId w:val="1"/>
  </w:num>
  <w:num w:numId="13">
    <w:abstractNumId w:val="43"/>
  </w:num>
  <w:num w:numId="14">
    <w:abstractNumId w:val="46"/>
  </w:num>
  <w:num w:numId="15">
    <w:abstractNumId w:val="34"/>
  </w:num>
  <w:num w:numId="16">
    <w:abstractNumId w:val="49"/>
  </w:num>
  <w:num w:numId="17">
    <w:abstractNumId w:val="18"/>
  </w:num>
  <w:num w:numId="18">
    <w:abstractNumId w:val="20"/>
  </w:num>
  <w:num w:numId="19">
    <w:abstractNumId w:val="12"/>
  </w:num>
  <w:num w:numId="20">
    <w:abstractNumId w:val="58"/>
  </w:num>
  <w:num w:numId="21">
    <w:abstractNumId w:val="28"/>
  </w:num>
  <w:num w:numId="22">
    <w:abstractNumId w:val="54"/>
  </w:num>
  <w:num w:numId="23">
    <w:abstractNumId w:val="15"/>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53"/>
  </w:num>
  <w:num w:numId="27">
    <w:abstractNumId w:val="4"/>
  </w:num>
  <w:num w:numId="28">
    <w:abstractNumId w:val="5"/>
  </w:num>
  <w:num w:numId="29">
    <w:abstractNumId w:val="42"/>
  </w:num>
  <w:num w:numId="30">
    <w:abstractNumId w:val="11"/>
  </w:num>
  <w:num w:numId="31">
    <w:abstractNumId w:val="47"/>
  </w:num>
  <w:num w:numId="32">
    <w:abstractNumId w:val="59"/>
  </w:num>
  <w:num w:numId="33">
    <w:abstractNumId w:val="36"/>
  </w:num>
  <w:num w:numId="34">
    <w:abstractNumId w:val="30"/>
  </w:num>
  <w:num w:numId="35">
    <w:abstractNumId w:val="56"/>
  </w:num>
  <w:num w:numId="36">
    <w:abstractNumId w:val="8"/>
  </w:num>
  <w:num w:numId="37">
    <w:abstractNumId w:val="32"/>
  </w:num>
  <w:num w:numId="38">
    <w:abstractNumId w:val="14"/>
  </w:num>
  <w:num w:numId="39">
    <w:abstractNumId w:val="50"/>
  </w:num>
  <w:num w:numId="40">
    <w:abstractNumId w:val="38"/>
  </w:num>
  <w:num w:numId="41">
    <w:abstractNumId w:val="29"/>
  </w:num>
  <w:num w:numId="42">
    <w:abstractNumId w:val="9"/>
  </w:num>
  <w:num w:numId="43">
    <w:abstractNumId w:val="37"/>
  </w:num>
  <w:num w:numId="44">
    <w:abstractNumId w:val="25"/>
  </w:num>
  <w:num w:numId="45">
    <w:abstractNumId w:val="33"/>
  </w:num>
  <w:num w:numId="46">
    <w:abstractNumId w:val="55"/>
  </w:num>
  <w:num w:numId="47">
    <w:abstractNumId w:val="45"/>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num>
  <w:num w:numId="50">
    <w:abstractNumId w:val="6"/>
  </w:num>
  <w:num w:numId="51">
    <w:abstractNumId w:val="23"/>
  </w:num>
  <w:num w:numId="52">
    <w:abstractNumId w:val="10"/>
  </w:num>
  <w:num w:numId="53">
    <w:abstractNumId w:val="19"/>
  </w:num>
  <w:num w:numId="54">
    <w:abstractNumId w:val="13"/>
  </w:num>
  <w:num w:numId="55">
    <w:abstractNumId w:val="52"/>
  </w:num>
  <w:num w:numId="56">
    <w:abstractNumId w:val="57"/>
  </w:num>
  <w:num w:numId="57">
    <w:abstractNumId w:val="0"/>
    <w:lvlOverride w:ilvl="0">
      <w:startOverride w:val="1"/>
    </w:lvlOverride>
  </w:num>
  <w:num w:numId="58">
    <w:abstractNumId w:val="39"/>
  </w:num>
  <w:num w:numId="59">
    <w:abstractNumId w:val="41"/>
  </w:num>
  <w:num w:numId="60">
    <w:abstractNumId w:val="27"/>
  </w:num>
  <w:num w:numId="61">
    <w:abstractNumId w:val="44"/>
  </w:num>
  <w:num w:numId="62">
    <w:abstractNumId w:val="5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1647"/>
    <w:rsid w:val="00002A37"/>
    <w:rsid w:val="00003BD7"/>
    <w:rsid w:val="00004A0A"/>
    <w:rsid w:val="0000560E"/>
    <w:rsid w:val="0000564C"/>
    <w:rsid w:val="000062F7"/>
    <w:rsid w:val="00006446"/>
    <w:rsid w:val="000065D6"/>
    <w:rsid w:val="00006896"/>
    <w:rsid w:val="000069E4"/>
    <w:rsid w:val="00006BCA"/>
    <w:rsid w:val="00007CDC"/>
    <w:rsid w:val="000103E6"/>
    <w:rsid w:val="00010941"/>
    <w:rsid w:val="00011B28"/>
    <w:rsid w:val="000143C1"/>
    <w:rsid w:val="00015D15"/>
    <w:rsid w:val="000163B6"/>
    <w:rsid w:val="00021CC0"/>
    <w:rsid w:val="00021ECA"/>
    <w:rsid w:val="0002430F"/>
    <w:rsid w:val="00025352"/>
    <w:rsid w:val="0002564D"/>
    <w:rsid w:val="00025ECA"/>
    <w:rsid w:val="00027C74"/>
    <w:rsid w:val="00030AAF"/>
    <w:rsid w:val="00031C0D"/>
    <w:rsid w:val="000325B8"/>
    <w:rsid w:val="0003385B"/>
    <w:rsid w:val="000345FF"/>
    <w:rsid w:val="000348F3"/>
    <w:rsid w:val="00034C15"/>
    <w:rsid w:val="0003517E"/>
    <w:rsid w:val="0003549B"/>
    <w:rsid w:val="00035C5E"/>
    <w:rsid w:val="00036BA1"/>
    <w:rsid w:val="00037FC4"/>
    <w:rsid w:val="00040CB3"/>
    <w:rsid w:val="00041BD9"/>
    <w:rsid w:val="000422E2"/>
    <w:rsid w:val="000428B1"/>
    <w:rsid w:val="00042F22"/>
    <w:rsid w:val="000444EF"/>
    <w:rsid w:val="00045A67"/>
    <w:rsid w:val="00047284"/>
    <w:rsid w:val="000508BB"/>
    <w:rsid w:val="00051838"/>
    <w:rsid w:val="00052667"/>
    <w:rsid w:val="00052A07"/>
    <w:rsid w:val="00052C67"/>
    <w:rsid w:val="000534E3"/>
    <w:rsid w:val="00053C59"/>
    <w:rsid w:val="00055ABF"/>
    <w:rsid w:val="0005606A"/>
    <w:rsid w:val="00057117"/>
    <w:rsid w:val="000616E7"/>
    <w:rsid w:val="00062A26"/>
    <w:rsid w:val="0006380C"/>
    <w:rsid w:val="0006487E"/>
    <w:rsid w:val="000651C3"/>
    <w:rsid w:val="00065278"/>
    <w:rsid w:val="00065E1A"/>
    <w:rsid w:val="00067388"/>
    <w:rsid w:val="00067AF3"/>
    <w:rsid w:val="000710D1"/>
    <w:rsid w:val="00071AA4"/>
    <w:rsid w:val="00071B5F"/>
    <w:rsid w:val="00072976"/>
    <w:rsid w:val="00074689"/>
    <w:rsid w:val="000750EE"/>
    <w:rsid w:val="0007625A"/>
    <w:rsid w:val="00076754"/>
    <w:rsid w:val="00077E5F"/>
    <w:rsid w:val="0008036A"/>
    <w:rsid w:val="00081AE6"/>
    <w:rsid w:val="000845EA"/>
    <w:rsid w:val="00084CCD"/>
    <w:rsid w:val="0008503D"/>
    <w:rsid w:val="000855EB"/>
    <w:rsid w:val="00085B52"/>
    <w:rsid w:val="00085D07"/>
    <w:rsid w:val="000866F2"/>
    <w:rsid w:val="0009009F"/>
    <w:rsid w:val="000913AF"/>
    <w:rsid w:val="00091557"/>
    <w:rsid w:val="000924C1"/>
    <w:rsid w:val="000924F0"/>
    <w:rsid w:val="00092AB5"/>
    <w:rsid w:val="000932A8"/>
    <w:rsid w:val="00093474"/>
    <w:rsid w:val="0009510F"/>
    <w:rsid w:val="00095F1E"/>
    <w:rsid w:val="000963FB"/>
    <w:rsid w:val="000A0885"/>
    <w:rsid w:val="000A1156"/>
    <w:rsid w:val="000A1B7B"/>
    <w:rsid w:val="000A1DC1"/>
    <w:rsid w:val="000A56F2"/>
    <w:rsid w:val="000B0A20"/>
    <w:rsid w:val="000B2719"/>
    <w:rsid w:val="000B316E"/>
    <w:rsid w:val="000B3A8F"/>
    <w:rsid w:val="000B4AB9"/>
    <w:rsid w:val="000B58C3"/>
    <w:rsid w:val="000B61E9"/>
    <w:rsid w:val="000B6259"/>
    <w:rsid w:val="000B7065"/>
    <w:rsid w:val="000B7B1A"/>
    <w:rsid w:val="000B7FB8"/>
    <w:rsid w:val="000C165A"/>
    <w:rsid w:val="000C1A77"/>
    <w:rsid w:val="000C2306"/>
    <w:rsid w:val="000C24A3"/>
    <w:rsid w:val="000C2E19"/>
    <w:rsid w:val="000C3763"/>
    <w:rsid w:val="000C395B"/>
    <w:rsid w:val="000D0D07"/>
    <w:rsid w:val="000D2FD3"/>
    <w:rsid w:val="000D4797"/>
    <w:rsid w:val="000D4A18"/>
    <w:rsid w:val="000D661F"/>
    <w:rsid w:val="000E0527"/>
    <w:rsid w:val="000E1E92"/>
    <w:rsid w:val="000E2383"/>
    <w:rsid w:val="000E3E24"/>
    <w:rsid w:val="000E5C9F"/>
    <w:rsid w:val="000F013E"/>
    <w:rsid w:val="000F06D6"/>
    <w:rsid w:val="000F0B66"/>
    <w:rsid w:val="000F0EB1"/>
    <w:rsid w:val="000F0F44"/>
    <w:rsid w:val="000F1106"/>
    <w:rsid w:val="000F21D9"/>
    <w:rsid w:val="000F2366"/>
    <w:rsid w:val="000F3BE9"/>
    <w:rsid w:val="000F3F6C"/>
    <w:rsid w:val="000F5ED9"/>
    <w:rsid w:val="000F6DF3"/>
    <w:rsid w:val="000F718E"/>
    <w:rsid w:val="000F79F0"/>
    <w:rsid w:val="000F7CF6"/>
    <w:rsid w:val="0010027D"/>
    <w:rsid w:val="001005FF"/>
    <w:rsid w:val="001007EE"/>
    <w:rsid w:val="00100B23"/>
    <w:rsid w:val="00100F98"/>
    <w:rsid w:val="0010168C"/>
    <w:rsid w:val="00102ACB"/>
    <w:rsid w:val="0010353C"/>
    <w:rsid w:val="001037E0"/>
    <w:rsid w:val="00104E97"/>
    <w:rsid w:val="001062FB"/>
    <w:rsid w:val="001063E6"/>
    <w:rsid w:val="0010725E"/>
    <w:rsid w:val="00111767"/>
    <w:rsid w:val="001119BB"/>
    <w:rsid w:val="001137BC"/>
    <w:rsid w:val="00113CF4"/>
    <w:rsid w:val="001153EA"/>
    <w:rsid w:val="00115643"/>
    <w:rsid w:val="00115BDC"/>
    <w:rsid w:val="001166B2"/>
    <w:rsid w:val="00116765"/>
    <w:rsid w:val="00117184"/>
    <w:rsid w:val="001208A4"/>
    <w:rsid w:val="001219F5"/>
    <w:rsid w:val="00121A20"/>
    <w:rsid w:val="0012377F"/>
    <w:rsid w:val="00123E1A"/>
    <w:rsid w:val="00124314"/>
    <w:rsid w:val="0012499D"/>
    <w:rsid w:val="00126373"/>
    <w:rsid w:val="00126B4A"/>
    <w:rsid w:val="0013185E"/>
    <w:rsid w:val="00132FD0"/>
    <w:rsid w:val="0013407F"/>
    <w:rsid w:val="001344C0"/>
    <w:rsid w:val="001346FA"/>
    <w:rsid w:val="001348F8"/>
    <w:rsid w:val="00135252"/>
    <w:rsid w:val="00136FB2"/>
    <w:rsid w:val="00137AB5"/>
    <w:rsid w:val="00137F0B"/>
    <w:rsid w:val="00140CCA"/>
    <w:rsid w:val="00141140"/>
    <w:rsid w:val="001417A7"/>
    <w:rsid w:val="001429C0"/>
    <w:rsid w:val="00142A83"/>
    <w:rsid w:val="00144FDA"/>
    <w:rsid w:val="0014763D"/>
    <w:rsid w:val="00151E23"/>
    <w:rsid w:val="001526E0"/>
    <w:rsid w:val="00153FAA"/>
    <w:rsid w:val="0015455E"/>
    <w:rsid w:val="001551B5"/>
    <w:rsid w:val="00155E20"/>
    <w:rsid w:val="00156282"/>
    <w:rsid w:val="00161221"/>
    <w:rsid w:val="0016340E"/>
    <w:rsid w:val="001659C1"/>
    <w:rsid w:val="00173A8E"/>
    <w:rsid w:val="00173CE7"/>
    <w:rsid w:val="0017502C"/>
    <w:rsid w:val="0017738A"/>
    <w:rsid w:val="00177C20"/>
    <w:rsid w:val="0018143F"/>
    <w:rsid w:val="0018172B"/>
    <w:rsid w:val="00181FF8"/>
    <w:rsid w:val="001866A8"/>
    <w:rsid w:val="00190AC1"/>
    <w:rsid w:val="0019341A"/>
    <w:rsid w:val="001948BE"/>
    <w:rsid w:val="00195B5B"/>
    <w:rsid w:val="00197DF9"/>
    <w:rsid w:val="001A18DC"/>
    <w:rsid w:val="001A1987"/>
    <w:rsid w:val="001A2564"/>
    <w:rsid w:val="001A2CBE"/>
    <w:rsid w:val="001A341F"/>
    <w:rsid w:val="001A45EA"/>
    <w:rsid w:val="001A493D"/>
    <w:rsid w:val="001A5298"/>
    <w:rsid w:val="001A5DCD"/>
    <w:rsid w:val="001A6173"/>
    <w:rsid w:val="001A66AB"/>
    <w:rsid w:val="001A6CBA"/>
    <w:rsid w:val="001A7B64"/>
    <w:rsid w:val="001B0204"/>
    <w:rsid w:val="001B0D97"/>
    <w:rsid w:val="001B0EAC"/>
    <w:rsid w:val="001B2EE6"/>
    <w:rsid w:val="001B3911"/>
    <w:rsid w:val="001B4ED0"/>
    <w:rsid w:val="001B5A5D"/>
    <w:rsid w:val="001B5B3E"/>
    <w:rsid w:val="001B7166"/>
    <w:rsid w:val="001C1941"/>
    <w:rsid w:val="001C1A25"/>
    <w:rsid w:val="001C1CE5"/>
    <w:rsid w:val="001C2A70"/>
    <w:rsid w:val="001C3D2A"/>
    <w:rsid w:val="001C404E"/>
    <w:rsid w:val="001C4A15"/>
    <w:rsid w:val="001C4ADA"/>
    <w:rsid w:val="001D03E2"/>
    <w:rsid w:val="001D07FB"/>
    <w:rsid w:val="001D1E75"/>
    <w:rsid w:val="001D27AA"/>
    <w:rsid w:val="001D32F8"/>
    <w:rsid w:val="001D388B"/>
    <w:rsid w:val="001D51BA"/>
    <w:rsid w:val="001D53E7"/>
    <w:rsid w:val="001D6342"/>
    <w:rsid w:val="001D6D53"/>
    <w:rsid w:val="001E0BF3"/>
    <w:rsid w:val="001E2883"/>
    <w:rsid w:val="001E2A7A"/>
    <w:rsid w:val="001E314C"/>
    <w:rsid w:val="001E37CA"/>
    <w:rsid w:val="001E58E2"/>
    <w:rsid w:val="001E64D2"/>
    <w:rsid w:val="001E7AED"/>
    <w:rsid w:val="001E7F70"/>
    <w:rsid w:val="001F0CA6"/>
    <w:rsid w:val="001F17A1"/>
    <w:rsid w:val="001F3916"/>
    <w:rsid w:val="001F3E09"/>
    <w:rsid w:val="001F4347"/>
    <w:rsid w:val="001F54C5"/>
    <w:rsid w:val="001F550B"/>
    <w:rsid w:val="001F662C"/>
    <w:rsid w:val="001F703E"/>
    <w:rsid w:val="001F7074"/>
    <w:rsid w:val="001F7798"/>
    <w:rsid w:val="001F7A2F"/>
    <w:rsid w:val="001F7FCF"/>
    <w:rsid w:val="00200490"/>
    <w:rsid w:val="00201619"/>
    <w:rsid w:val="00201EB3"/>
    <w:rsid w:val="00201F3A"/>
    <w:rsid w:val="002023DE"/>
    <w:rsid w:val="00203F96"/>
    <w:rsid w:val="00203FC7"/>
    <w:rsid w:val="00204612"/>
    <w:rsid w:val="00206335"/>
    <w:rsid w:val="002069B2"/>
    <w:rsid w:val="00207FA3"/>
    <w:rsid w:val="00210898"/>
    <w:rsid w:val="00213CB3"/>
    <w:rsid w:val="00214DA8"/>
    <w:rsid w:val="00215423"/>
    <w:rsid w:val="002158FA"/>
    <w:rsid w:val="002170EB"/>
    <w:rsid w:val="00220600"/>
    <w:rsid w:val="00220E1C"/>
    <w:rsid w:val="002224DB"/>
    <w:rsid w:val="00223A7E"/>
    <w:rsid w:val="00223FCB"/>
    <w:rsid w:val="002252C3"/>
    <w:rsid w:val="00225C54"/>
    <w:rsid w:val="00227240"/>
    <w:rsid w:val="0022776A"/>
    <w:rsid w:val="00230765"/>
    <w:rsid w:val="00230D18"/>
    <w:rsid w:val="002319E4"/>
    <w:rsid w:val="002325CB"/>
    <w:rsid w:val="00232D35"/>
    <w:rsid w:val="00235632"/>
    <w:rsid w:val="00235872"/>
    <w:rsid w:val="002358DD"/>
    <w:rsid w:val="00236081"/>
    <w:rsid w:val="002376F1"/>
    <w:rsid w:val="00237AD2"/>
    <w:rsid w:val="00237B86"/>
    <w:rsid w:val="00241559"/>
    <w:rsid w:val="00242173"/>
    <w:rsid w:val="0024300E"/>
    <w:rsid w:val="002435B3"/>
    <w:rsid w:val="002458EB"/>
    <w:rsid w:val="00245956"/>
    <w:rsid w:val="002463BF"/>
    <w:rsid w:val="002500C8"/>
    <w:rsid w:val="00251156"/>
    <w:rsid w:val="0025131F"/>
    <w:rsid w:val="002527F8"/>
    <w:rsid w:val="002549F0"/>
    <w:rsid w:val="00254F90"/>
    <w:rsid w:val="00257543"/>
    <w:rsid w:val="002617E7"/>
    <w:rsid w:val="00262371"/>
    <w:rsid w:val="0026259B"/>
    <w:rsid w:val="00264228"/>
    <w:rsid w:val="00264334"/>
    <w:rsid w:val="0026473E"/>
    <w:rsid w:val="00266214"/>
    <w:rsid w:val="00267C83"/>
    <w:rsid w:val="0027144F"/>
    <w:rsid w:val="00271813"/>
    <w:rsid w:val="00271F3A"/>
    <w:rsid w:val="00273278"/>
    <w:rsid w:val="002737F4"/>
    <w:rsid w:val="00274D7E"/>
    <w:rsid w:val="00274FD8"/>
    <w:rsid w:val="002752FF"/>
    <w:rsid w:val="00276D2D"/>
    <w:rsid w:val="002805F5"/>
    <w:rsid w:val="00280751"/>
    <w:rsid w:val="002827FD"/>
    <w:rsid w:val="0028280A"/>
    <w:rsid w:val="0028400A"/>
    <w:rsid w:val="002842DC"/>
    <w:rsid w:val="00285FBB"/>
    <w:rsid w:val="002868A7"/>
    <w:rsid w:val="00286ACD"/>
    <w:rsid w:val="00287838"/>
    <w:rsid w:val="002907B5"/>
    <w:rsid w:val="00291BF2"/>
    <w:rsid w:val="002927F9"/>
    <w:rsid w:val="00292DA6"/>
    <w:rsid w:val="00292EB7"/>
    <w:rsid w:val="0029506A"/>
    <w:rsid w:val="00296227"/>
    <w:rsid w:val="00296F44"/>
    <w:rsid w:val="002976BD"/>
    <w:rsid w:val="0029777D"/>
    <w:rsid w:val="00297DD4"/>
    <w:rsid w:val="002A055E"/>
    <w:rsid w:val="002A1D4E"/>
    <w:rsid w:val="002A2429"/>
    <w:rsid w:val="002A2869"/>
    <w:rsid w:val="002A2A3F"/>
    <w:rsid w:val="002B08EE"/>
    <w:rsid w:val="002B0965"/>
    <w:rsid w:val="002B24D6"/>
    <w:rsid w:val="002B38B1"/>
    <w:rsid w:val="002B59CB"/>
    <w:rsid w:val="002B63EA"/>
    <w:rsid w:val="002B6EB1"/>
    <w:rsid w:val="002C0CD6"/>
    <w:rsid w:val="002C1FB1"/>
    <w:rsid w:val="002C2103"/>
    <w:rsid w:val="002C28FA"/>
    <w:rsid w:val="002C31B1"/>
    <w:rsid w:val="002C3610"/>
    <w:rsid w:val="002C41E6"/>
    <w:rsid w:val="002C532A"/>
    <w:rsid w:val="002D05A4"/>
    <w:rsid w:val="002D071A"/>
    <w:rsid w:val="002D3325"/>
    <w:rsid w:val="002D34B2"/>
    <w:rsid w:val="002D4404"/>
    <w:rsid w:val="002D48B0"/>
    <w:rsid w:val="002D5854"/>
    <w:rsid w:val="002D5B37"/>
    <w:rsid w:val="002D688A"/>
    <w:rsid w:val="002D7637"/>
    <w:rsid w:val="002E17F2"/>
    <w:rsid w:val="002E29B8"/>
    <w:rsid w:val="002E449C"/>
    <w:rsid w:val="002E7CAE"/>
    <w:rsid w:val="002F13E4"/>
    <w:rsid w:val="002F2771"/>
    <w:rsid w:val="002F37A9"/>
    <w:rsid w:val="002F406B"/>
    <w:rsid w:val="002F54D1"/>
    <w:rsid w:val="002F55A8"/>
    <w:rsid w:val="002F76D4"/>
    <w:rsid w:val="00301CE6"/>
    <w:rsid w:val="0030256B"/>
    <w:rsid w:val="00303A21"/>
    <w:rsid w:val="0030501F"/>
    <w:rsid w:val="003058EA"/>
    <w:rsid w:val="00306360"/>
    <w:rsid w:val="00307BA1"/>
    <w:rsid w:val="00310462"/>
    <w:rsid w:val="00310FED"/>
    <w:rsid w:val="00311702"/>
    <w:rsid w:val="00311E82"/>
    <w:rsid w:val="00313FD6"/>
    <w:rsid w:val="00314265"/>
    <w:rsid w:val="003143BD"/>
    <w:rsid w:val="00315363"/>
    <w:rsid w:val="003201EE"/>
    <w:rsid w:val="003203ED"/>
    <w:rsid w:val="003208AE"/>
    <w:rsid w:val="003208B1"/>
    <w:rsid w:val="003212AE"/>
    <w:rsid w:val="00322A1B"/>
    <w:rsid w:val="00322C9F"/>
    <w:rsid w:val="00322E79"/>
    <w:rsid w:val="00323314"/>
    <w:rsid w:val="00324D23"/>
    <w:rsid w:val="00325BB5"/>
    <w:rsid w:val="00330D60"/>
    <w:rsid w:val="00331751"/>
    <w:rsid w:val="00332820"/>
    <w:rsid w:val="00333536"/>
    <w:rsid w:val="00334579"/>
    <w:rsid w:val="00335464"/>
    <w:rsid w:val="00335858"/>
    <w:rsid w:val="0033663D"/>
    <w:rsid w:val="00336BDA"/>
    <w:rsid w:val="003408E5"/>
    <w:rsid w:val="00342BD7"/>
    <w:rsid w:val="0034367C"/>
    <w:rsid w:val="00346DB5"/>
    <w:rsid w:val="0034764E"/>
    <w:rsid w:val="003477B1"/>
    <w:rsid w:val="00351F7F"/>
    <w:rsid w:val="003532C9"/>
    <w:rsid w:val="00356C68"/>
    <w:rsid w:val="00357380"/>
    <w:rsid w:val="0035774C"/>
    <w:rsid w:val="003602D9"/>
    <w:rsid w:val="003604CE"/>
    <w:rsid w:val="00360E6D"/>
    <w:rsid w:val="00363C69"/>
    <w:rsid w:val="00363D1B"/>
    <w:rsid w:val="00365B44"/>
    <w:rsid w:val="0036663D"/>
    <w:rsid w:val="00366AFF"/>
    <w:rsid w:val="00367538"/>
    <w:rsid w:val="00370E47"/>
    <w:rsid w:val="00373CEA"/>
    <w:rsid w:val="003742AC"/>
    <w:rsid w:val="00374838"/>
    <w:rsid w:val="00374A80"/>
    <w:rsid w:val="00377924"/>
    <w:rsid w:val="00377CE1"/>
    <w:rsid w:val="00380146"/>
    <w:rsid w:val="0038169C"/>
    <w:rsid w:val="00381A58"/>
    <w:rsid w:val="00385BF0"/>
    <w:rsid w:val="00386FED"/>
    <w:rsid w:val="003939FF"/>
    <w:rsid w:val="00395ECD"/>
    <w:rsid w:val="003A2223"/>
    <w:rsid w:val="003A2A0F"/>
    <w:rsid w:val="003A426B"/>
    <w:rsid w:val="003A45A1"/>
    <w:rsid w:val="003A5B0A"/>
    <w:rsid w:val="003A6BAC"/>
    <w:rsid w:val="003A70A4"/>
    <w:rsid w:val="003A7EF3"/>
    <w:rsid w:val="003B0779"/>
    <w:rsid w:val="003B159C"/>
    <w:rsid w:val="003B1834"/>
    <w:rsid w:val="003B369F"/>
    <w:rsid w:val="003B36A3"/>
    <w:rsid w:val="003B4CB1"/>
    <w:rsid w:val="003B61AE"/>
    <w:rsid w:val="003B62F7"/>
    <w:rsid w:val="003B64BB"/>
    <w:rsid w:val="003B6DF4"/>
    <w:rsid w:val="003B784A"/>
    <w:rsid w:val="003B7FE5"/>
    <w:rsid w:val="003C11C8"/>
    <w:rsid w:val="003C2702"/>
    <w:rsid w:val="003C2CAA"/>
    <w:rsid w:val="003C52AA"/>
    <w:rsid w:val="003C5686"/>
    <w:rsid w:val="003C71E8"/>
    <w:rsid w:val="003C7806"/>
    <w:rsid w:val="003C7DBB"/>
    <w:rsid w:val="003D109F"/>
    <w:rsid w:val="003D2478"/>
    <w:rsid w:val="003D294E"/>
    <w:rsid w:val="003D35C8"/>
    <w:rsid w:val="003D3C45"/>
    <w:rsid w:val="003D5B1F"/>
    <w:rsid w:val="003E15FA"/>
    <w:rsid w:val="003E25AD"/>
    <w:rsid w:val="003E2A38"/>
    <w:rsid w:val="003E4DB2"/>
    <w:rsid w:val="003E55E4"/>
    <w:rsid w:val="003E5D6E"/>
    <w:rsid w:val="003E601C"/>
    <w:rsid w:val="003E69BE"/>
    <w:rsid w:val="003E74E3"/>
    <w:rsid w:val="003E7A6F"/>
    <w:rsid w:val="003F05C7"/>
    <w:rsid w:val="003F1E50"/>
    <w:rsid w:val="003F2BE2"/>
    <w:rsid w:val="003F2CD4"/>
    <w:rsid w:val="003F320A"/>
    <w:rsid w:val="003F3997"/>
    <w:rsid w:val="003F41EC"/>
    <w:rsid w:val="003F558D"/>
    <w:rsid w:val="003F6BBE"/>
    <w:rsid w:val="003F7312"/>
    <w:rsid w:val="004000E8"/>
    <w:rsid w:val="00400DAD"/>
    <w:rsid w:val="00401103"/>
    <w:rsid w:val="00402E2B"/>
    <w:rsid w:val="00403277"/>
    <w:rsid w:val="00404773"/>
    <w:rsid w:val="0040512B"/>
    <w:rsid w:val="00405CA5"/>
    <w:rsid w:val="004061B8"/>
    <w:rsid w:val="0040753D"/>
    <w:rsid w:val="00407CD3"/>
    <w:rsid w:val="00410134"/>
    <w:rsid w:val="00410B72"/>
    <w:rsid w:val="00410F18"/>
    <w:rsid w:val="00411FC6"/>
    <w:rsid w:val="0041263E"/>
    <w:rsid w:val="0041286C"/>
    <w:rsid w:val="00412F8C"/>
    <w:rsid w:val="00413AAC"/>
    <w:rsid w:val="00413D3C"/>
    <w:rsid w:val="00413E92"/>
    <w:rsid w:val="00416742"/>
    <w:rsid w:val="00416782"/>
    <w:rsid w:val="004208BE"/>
    <w:rsid w:val="00420C60"/>
    <w:rsid w:val="00421105"/>
    <w:rsid w:val="00421AC1"/>
    <w:rsid w:val="00422AA4"/>
    <w:rsid w:val="0042414C"/>
    <w:rsid w:val="004242F4"/>
    <w:rsid w:val="0042650D"/>
    <w:rsid w:val="00426C95"/>
    <w:rsid w:val="00427248"/>
    <w:rsid w:val="00431C46"/>
    <w:rsid w:val="00432B35"/>
    <w:rsid w:val="00432D9F"/>
    <w:rsid w:val="00433FD2"/>
    <w:rsid w:val="00434F16"/>
    <w:rsid w:val="00435131"/>
    <w:rsid w:val="00435E82"/>
    <w:rsid w:val="00437447"/>
    <w:rsid w:val="00437B96"/>
    <w:rsid w:val="00441A68"/>
    <w:rsid w:val="00441A92"/>
    <w:rsid w:val="00441CAD"/>
    <w:rsid w:val="0044229B"/>
    <w:rsid w:val="004431DC"/>
    <w:rsid w:val="00444F56"/>
    <w:rsid w:val="00446488"/>
    <w:rsid w:val="00446D15"/>
    <w:rsid w:val="004471E4"/>
    <w:rsid w:val="00447BEE"/>
    <w:rsid w:val="00447DCB"/>
    <w:rsid w:val="004508F6"/>
    <w:rsid w:val="004517AA"/>
    <w:rsid w:val="00452CAC"/>
    <w:rsid w:val="0045365C"/>
    <w:rsid w:val="00454650"/>
    <w:rsid w:val="00455444"/>
    <w:rsid w:val="00457565"/>
    <w:rsid w:val="00457B71"/>
    <w:rsid w:val="00457DBC"/>
    <w:rsid w:val="00464689"/>
    <w:rsid w:val="0046597C"/>
    <w:rsid w:val="00465D95"/>
    <w:rsid w:val="004669E2"/>
    <w:rsid w:val="0046748A"/>
    <w:rsid w:val="00470473"/>
    <w:rsid w:val="004708D1"/>
    <w:rsid w:val="00470C31"/>
    <w:rsid w:val="00471DE0"/>
    <w:rsid w:val="004734D0"/>
    <w:rsid w:val="0047556B"/>
    <w:rsid w:val="004756CB"/>
    <w:rsid w:val="00477768"/>
    <w:rsid w:val="00486A8C"/>
    <w:rsid w:val="0049027F"/>
    <w:rsid w:val="00490DA4"/>
    <w:rsid w:val="0049154D"/>
    <w:rsid w:val="00492A55"/>
    <w:rsid w:val="00492BC5"/>
    <w:rsid w:val="004939E5"/>
    <w:rsid w:val="004957C0"/>
    <w:rsid w:val="00495EC7"/>
    <w:rsid w:val="004964F1"/>
    <w:rsid w:val="00497B5B"/>
    <w:rsid w:val="004A02BD"/>
    <w:rsid w:val="004A16BC"/>
    <w:rsid w:val="004A245C"/>
    <w:rsid w:val="004A24E4"/>
    <w:rsid w:val="004A27F6"/>
    <w:rsid w:val="004A2B94"/>
    <w:rsid w:val="004A6664"/>
    <w:rsid w:val="004A770A"/>
    <w:rsid w:val="004B18AC"/>
    <w:rsid w:val="004B4F06"/>
    <w:rsid w:val="004B5B88"/>
    <w:rsid w:val="004B6516"/>
    <w:rsid w:val="004B6F6A"/>
    <w:rsid w:val="004B7C0C"/>
    <w:rsid w:val="004C0476"/>
    <w:rsid w:val="004C28D1"/>
    <w:rsid w:val="004C3898"/>
    <w:rsid w:val="004C3DCA"/>
    <w:rsid w:val="004C4298"/>
    <w:rsid w:val="004C47CB"/>
    <w:rsid w:val="004C5897"/>
    <w:rsid w:val="004C6997"/>
    <w:rsid w:val="004C6DAC"/>
    <w:rsid w:val="004D10E7"/>
    <w:rsid w:val="004D1987"/>
    <w:rsid w:val="004D24DB"/>
    <w:rsid w:val="004D3530"/>
    <w:rsid w:val="004D36B1"/>
    <w:rsid w:val="004D4718"/>
    <w:rsid w:val="004D47D1"/>
    <w:rsid w:val="004D4967"/>
    <w:rsid w:val="004D4B52"/>
    <w:rsid w:val="004D53BA"/>
    <w:rsid w:val="004D53E8"/>
    <w:rsid w:val="004D7EBD"/>
    <w:rsid w:val="004E0122"/>
    <w:rsid w:val="004E1577"/>
    <w:rsid w:val="004E2680"/>
    <w:rsid w:val="004E28F9"/>
    <w:rsid w:val="004E319F"/>
    <w:rsid w:val="004E462E"/>
    <w:rsid w:val="004E4986"/>
    <w:rsid w:val="004E56DC"/>
    <w:rsid w:val="004E76F4"/>
    <w:rsid w:val="004F0B4E"/>
    <w:rsid w:val="004F0B6C"/>
    <w:rsid w:val="004F2078"/>
    <w:rsid w:val="004F4DA3"/>
    <w:rsid w:val="00500643"/>
    <w:rsid w:val="00502389"/>
    <w:rsid w:val="00506557"/>
    <w:rsid w:val="00506600"/>
    <w:rsid w:val="0050677A"/>
    <w:rsid w:val="005108D8"/>
    <w:rsid w:val="005116F9"/>
    <w:rsid w:val="005153A7"/>
    <w:rsid w:val="0052150F"/>
    <w:rsid w:val="005219CF"/>
    <w:rsid w:val="00523229"/>
    <w:rsid w:val="005233F3"/>
    <w:rsid w:val="005253CF"/>
    <w:rsid w:val="00527309"/>
    <w:rsid w:val="00527EC7"/>
    <w:rsid w:val="005307D2"/>
    <w:rsid w:val="00530B03"/>
    <w:rsid w:val="005311AC"/>
    <w:rsid w:val="00531C32"/>
    <w:rsid w:val="00532029"/>
    <w:rsid w:val="005338E7"/>
    <w:rsid w:val="00534B59"/>
    <w:rsid w:val="00535197"/>
    <w:rsid w:val="00536135"/>
    <w:rsid w:val="00536759"/>
    <w:rsid w:val="00537C62"/>
    <w:rsid w:val="00540AC1"/>
    <w:rsid w:val="005413DB"/>
    <w:rsid w:val="00542177"/>
    <w:rsid w:val="005428E5"/>
    <w:rsid w:val="00542B43"/>
    <w:rsid w:val="00546323"/>
    <w:rsid w:val="00546970"/>
    <w:rsid w:val="00550611"/>
    <w:rsid w:val="005507BC"/>
    <w:rsid w:val="00553466"/>
    <w:rsid w:val="005538C5"/>
    <w:rsid w:val="005548BA"/>
    <w:rsid w:val="00554E19"/>
    <w:rsid w:val="005550ED"/>
    <w:rsid w:val="00555524"/>
    <w:rsid w:val="005563ED"/>
    <w:rsid w:val="0056121F"/>
    <w:rsid w:val="00561501"/>
    <w:rsid w:val="00563E9D"/>
    <w:rsid w:val="0056534A"/>
    <w:rsid w:val="00565641"/>
    <w:rsid w:val="00566A88"/>
    <w:rsid w:val="00572505"/>
    <w:rsid w:val="005732DF"/>
    <w:rsid w:val="00573652"/>
    <w:rsid w:val="00577492"/>
    <w:rsid w:val="00581575"/>
    <w:rsid w:val="00581CFA"/>
    <w:rsid w:val="00582809"/>
    <w:rsid w:val="0058439D"/>
    <w:rsid w:val="00584F82"/>
    <w:rsid w:val="005851EE"/>
    <w:rsid w:val="005859D3"/>
    <w:rsid w:val="0058723D"/>
    <w:rsid w:val="005872A1"/>
    <w:rsid w:val="005873A8"/>
    <w:rsid w:val="0058798C"/>
    <w:rsid w:val="005900FA"/>
    <w:rsid w:val="005935A4"/>
    <w:rsid w:val="00593AE1"/>
    <w:rsid w:val="005948C2"/>
    <w:rsid w:val="00594EF2"/>
    <w:rsid w:val="00595290"/>
    <w:rsid w:val="005952B1"/>
    <w:rsid w:val="00595449"/>
    <w:rsid w:val="00595D93"/>
    <w:rsid w:val="00595DCA"/>
    <w:rsid w:val="00596A99"/>
    <w:rsid w:val="0059779B"/>
    <w:rsid w:val="005A209A"/>
    <w:rsid w:val="005A26AA"/>
    <w:rsid w:val="005A281A"/>
    <w:rsid w:val="005A2903"/>
    <w:rsid w:val="005A4CF7"/>
    <w:rsid w:val="005A6410"/>
    <w:rsid w:val="005A662D"/>
    <w:rsid w:val="005A6727"/>
    <w:rsid w:val="005A688A"/>
    <w:rsid w:val="005B028E"/>
    <w:rsid w:val="005B1409"/>
    <w:rsid w:val="005B3032"/>
    <w:rsid w:val="005B331D"/>
    <w:rsid w:val="005B35D7"/>
    <w:rsid w:val="005B392A"/>
    <w:rsid w:val="005B39DC"/>
    <w:rsid w:val="005B3AA3"/>
    <w:rsid w:val="005B43E6"/>
    <w:rsid w:val="005B4730"/>
    <w:rsid w:val="005B6220"/>
    <w:rsid w:val="005B6B2C"/>
    <w:rsid w:val="005B6F83"/>
    <w:rsid w:val="005C185B"/>
    <w:rsid w:val="005C4A57"/>
    <w:rsid w:val="005C4E07"/>
    <w:rsid w:val="005C74FB"/>
    <w:rsid w:val="005D0C7D"/>
    <w:rsid w:val="005D1602"/>
    <w:rsid w:val="005D205F"/>
    <w:rsid w:val="005D209F"/>
    <w:rsid w:val="005D27C8"/>
    <w:rsid w:val="005D2FCB"/>
    <w:rsid w:val="005D324F"/>
    <w:rsid w:val="005D3AB9"/>
    <w:rsid w:val="005D412D"/>
    <w:rsid w:val="005D4F7E"/>
    <w:rsid w:val="005E02F0"/>
    <w:rsid w:val="005E1238"/>
    <w:rsid w:val="005E16B0"/>
    <w:rsid w:val="005E27BF"/>
    <w:rsid w:val="005E385F"/>
    <w:rsid w:val="005E43E2"/>
    <w:rsid w:val="005E5B81"/>
    <w:rsid w:val="005E7211"/>
    <w:rsid w:val="005E7C40"/>
    <w:rsid w:val="005F1727"/>
    <w:rsid w:val="005F1BA8"/>
    <w:rsid w:val="005F1E4B"/>
    <w:rsid w:val="005F2CB1"/>
    <w:rsid w:val="005F3025"/>
    <w:rsid w:val="005F618C"/>
    <w:rsid w:val="005F61D2"/>
    <w:rsid w:val="005F70BD"/>
    <w:rsid w:val="00601D3C"/>
    <w:rsid w:val="0060283C"/>
    <w:rsid w:val="00603A0C"/>
    <w:rsid w:val="00604CB2"/>
    <w:rsid w:val="00604F14"/>
    <w:rsid w:val="0060525C"/>
    <w:rsid w:val="006067AD"/>
    <w:rsid w:val="00611B83"/>
    <w:rsid w:val="00613257"/>
    <w:rsid w:val="00613D92"/>
    <w:rsid w:val="00614326"/>
    <w:rsid w:val="00617C64"/>
    <w:rsid w:val="00617CDF"/>
    <w:rsid w:val="00620A71"/>
    <w:rsid w:val="00620D80"/>
    <w:rsid w:val="0062256F"/>
    <w:rsid w:val="006234A6"/>
    <w:rsid w:val="00623AEA"/>
    <w:rsid w:val="00623BFB"/>
    <w:rsid w:val="00626350"/>
    <w:rsid w:val="00630001"/>
    <w:rsid w:val="006311B3"/>
    <w:rsid w:val="0063284C"/>
    <w:rsid w:val="00636398"/>
    <w:rsid w:val="006368D3"/>
    <w:rsid w:val="00637083"/>
    <w:rsid w:val="00637090"/>
    <w:rsid w:val="006377EC"/>
    <w:rsid w:val="0064082D"/>
    <w:rsid w:val="00641236"/>
    <w:rsid w:val="0064151F"/>
    <w:rsid w:val="00641533"/>
    <w:rsid w:val="00641C61"/>
    <w:rsid w:val="0064208D"/>
    <w:rsid w:val="00642A54"/>
    <w:rsid w:val="00643475"/>
    <w:rsid w:val="00643576"/>
    <w:rsid w:val="0064396A"/>
    <w:rsid w:val="00644E1D"/>
    <w:rsid w:val="0064624E"/>
    <w:rsid w:val="00647E28"/>
    <w:rsid w:val="00650518"/>
    <w:rsid w:val="00650AB9"/>
    <w:rsid w:val="00650CBF"/>
    <w:rsid w:val="00652475"/>
    <w:rsid w:val="006549BE"/>
    <w:rsid w:val="00655733"/>
    <w:rsid w:val="00655ACD"/>
    <w:rsid w:val="00656A92"/>
    <w:rsid w:val="00656DDE"/>
    <w:rsid w:val="0065703E"/>
    <w:rsid w:val="0066011D"/>
    <w:rsid w:val="006607C0"/>
    <w:rsid w:val="00660B2B"/>
    <w:rsid w:val="006613A6"/>
    <w:rsid w:val="006627A2"/>
    <w:rsid w:val="006634E6"/>
    <w:rsid w:val="00663F19"/>
    <w:rsid w:val="00664E44"/>
    <w:rsid w:val="006655EE"/>
    <w:rsid w:val="00665E1C"/>
    <w:rsid w:val="00667951"/>
    <w:rsid w:val="00667D0B"/>
    <w:rsid w:val="00667EE7"/>
    <w:rsid w:val="00670922"/>
    <w:rsid w:val="00670BE1"/>
    <w:rsid w:val="0067193F"/>
    <w:rsid w:val="00672078"/>
    <w:rsid w:val="0067218F"/>
    <w:rsid w:val="006726F8"/>
    <w:rsid w:val="00672C9A"/>
    <w:rsid w:val="00673520"/>
    <w:rsid w:val="006741F2"/>
    <w:rsid w:val="00674CC3"/>
    <w:rsid w:val="00675C72"/>
    <w:rsid w:val="00676EE9"/>
    <w:rsid w:val="006771F9"/>
    <w:rsid w:val="006776D7"/>
    <w:rsid w:val="00681003"/>
    <w:rsid w:val="00681530"/>
    <w:rsid w:val="006817C9"/>
    <w:rsid w:val="006818E1"/>
    <w:rsid w:val="00683C96"/>
    <w:rsid w:val="00683ECE"/>
    <w:rsid w:val="00684FDE"/>
    <w:rsid w:val="00691CCF"/>
    <w:rsid w:val="00691D07"/>
    <w:rsid w:val="0069268C"/>
    <w:rsid w:val="0069315F"/>
    <w:rsid w:val="0069580D"/>
    <w:rsid w:val="00695FC2"/>
    <w:rsid w:val="00696949"/>
    <w:rsid w:val="00696E35"/>
    <w:rsid w:val="00697052"/>
    <w:rsid w:val="006A06BF"/>
    <w:rsid w:val="006A207F"/>
    <w:rsid w:val="006A46FB"/>
    <w:rsid w:val="006A4C33"/>
    <w:rsid w:val="006A4F7C"/>
    <w:rsid w:val="006A5E28"/>
    <w:rsid w:val="006A5EE9"/>
    <w:rsid w:val="006A654E"/>
    <w:rsid w:val="006A697B"/>
    <w:rsid w:val="006A7AFF"/>
    <w:rsid w:val="006A7DA6"/>
    <w:rsid w:val="006B114F"/>
    <w:rsid w:val="006B1816"/>
    <w:rsid w:val="006B2099"/>
    <w:rsid w:val="006B2E8A"/>
    <w:rsid w:val="006B33FC"/>
    <w:rsid w:val="006B3669"/>
    <w:rsid w:val="006B3C7F"/>
    <w:rsid w:val="006B4A90"/>
    <w:rsid w:val="006B4EAD"/>
    <w:rsid w:val="006B50CF"/>
    <w:rsid w:val="006B5F8F"/>
    <w:rsid w:val="006B6367"/>
    <w:rsid w:val="006B6C7D"/>
    <w:rsid w:val="006B7A8D"/>
    <w:rsid w:val="006C03B8"/>
    <w:rsid w:val="006C19A1"/>
    <w:rsid w:val="006C5423"/>
    <w:rsid w:val="006C5EC9"/>
    <w:rsid w:val="006C6059"/>
    <w:rsid w:val="006C7522"/>
    <w:rsid w:val="006C7C92"/>
    <w:rsid w:val="006D0572"/>
    <w:rsid w:val="006D24F5"/>
    <w:rsid w:val="006D2E9C"/>
    <w:rsid w:val="006D5724"/>
    <w:rsid w:val="006D6F08"/>
    <w:rsid w:val="006D7D51"/>
    <w:rsid w:val="006E062C"/>
    <w:rsid w:val="006E1C82"/>
    <w:rsid w:val="006E28B7"/>
    <w:rsid w:val="006E2A9B"/>
    <w:rsid w:val="006E3276"/>
    <w:rsid w:val="006E3310"/>
    <w:rsid w:val="006E384F"/>
    <w:rsid w:val="006E4E39"/>
    <w:rsid w:val="006E565E"/>
    <w:rsid w:val="006E673D"/>
    <w:rsid w:val="006E7D3B"/>
    <w:rsid w:val="006F0847"/>
    <w:rsid w:val="006F13E7"/>
    <w:rsid w:val="006F18AE"/>
    <w:rsid w:val="006F1B70"/>
    <w:rsid w:val="006F1E21"/>
    <w:rsid w:val="006F1E54"/>
    <w:rsid w:val="006F2392"/>
    <w:rsid w:val="006F341D"/>
    <w:rsid w:val="006F3CDE"/>
    <w:rsid w:val="006F496C"/>
    <w:rsid w:val="006F4DC0"/>
    <w:rsid w:val="006F4F0D"/>
    <w:rsid w:val="006F51A9"/>
    <w:rsid w:val="006F58D4"/>
    <w:rsid w:val="006F6582"/>
    <w:rsid w:val="006F6A52"/>
    <w:rsid w:val="0070107B"/>
    <w:rsid w:val="0070255B"/>
    <w:rsid w:val="007030D4"/>
    <w:rsid w:val="0070346E"/>
    <w:rsid w:val="00704EDB"/>
    <w:rsid w:val="00705231"/>
    <w:rsid w:val="00705BD9"/>
    <w:rsid w:val="00706101"/>
    <w:rsid w:val="00706B0A"/>
    <w:rsid w:val="00707072"/>
    <w:rsid w:val="00707D61"/>
    <w:rsid w:val="007116B6"/>
    <w:rsid w:val="00712287"/>
    <w:rsid w:val="00712772"/>
    <w:rsid w:val="00712DF6"/>
    <w:rsid w:val="007148D3"/>
    <w:rsid w:val="007158CA"/>
    <w:rsid w:val="00715B9A"/>
    <w:rsid w:val="007166BA"/>
    <w:rsid w:val="00722D1C"/>
    <w:rsid w:val="00723CA2"/>
    <w:rsid w:val="00724BDA"/>
    <w:rsid w:val="007257D0"/>
    <w:rsid w:val="007263BF"/>
    <w:rsid w:val="00726EA6"/>
    <w:rsid w:val="00727208"/>
    <w:rsid w:val="007273E4"/>
    <w:rsid w:val="00727680"/>
    <w:rsid w:val="00730B6F"/>
    <w:rsid w:val="007317AB"/>
    <w:rsid w:val="00731E3A"/>
    <w:rsid w:val="00732391"/>
    <w:rsid w:val="007324FE"/>
    <w:rsid w:val="007348B1"/>
    <w:rsid w:val="00736109"/>
    <w:rsid w:val="007362A6"/>
    <w:rsid w:val="00736D7D"/>
    <w:rsid w:val="00737E76"/>
    <w:rsid w:val="007406CA"/>
    <w:rsid w:val="00740E58"/>
    <w:rsid w:val="00741083"/>
    <w:rsid w:val="007445A0"/>
    <w:rsid w:val="0074461C"/>
    <w:rsid w:val="0074524B"/>
    <w:rsid w:val="00745E2C"/>
    <w:rsid w:val="00746A55"/>
    <w:rsid w:val="00746F11"/>
    <w:rsid w:val="00747B2C"/>
    <w:rsid w:val="00747D8B"/>
    <w:rsid w:val="00750A29"/>
    <w:rsid w:val="00751228"/>
    <w:rsid w:val="00751318"/>
    <w:rsid w:val="00752094"/>
    <w:rsid w:val="007571E1"/>
    <w:rsid w:val="00757640"/>
    <w:rsid w:val="007604B2"/>
    <w:rsid w:val="00761835"/>
    <w:rsid w:val="00762FB4"/>
    <w:rsid w:val="00764185"/>
    <w:rsid w:val="007642E9"/>
    <w:rsid w:val="00764652"/>
    <w:rsid w:val="00764983"/>
    <w:rsid w:val="00765281"/>
    <w:rsid w:val="00766BAD"/>
    <w:rsid w:val="00771318"/>
    <w:rsid w:val="007729A2"/>
    <w:rsid w:val="00772B62"/>
    <w:rsid w:val="00773692"/>
    <w:rsid w:val="007747C0"/>
    <w:rsid w:val="007755A0"/>
    <w:rsid w:val="007755F2"/>
    <w:rsid w:val="00776971"/>
    <w:rsid w:val="00777C4D"/>
    <w:rsid w:val="00780A80"/>
    <w:rsid w:val="0078177E"/>
    <w:rsid w:val="00782D95"/>
    <w:rsid w:val="00782FCE"/>
    <w:rsid w:val="0078304C"/>
    <w:rsid w:val="00783673"/>
    <w:rsid w:val="00784EF4"/>
    <w:rsid w:val="00785490"/>
    <w:rsid w:val="00786D77"/>
    <w:rsid w:val="00787BB2"/>
    <w:rsid w:val="00787CE6"/>
    <w:rsid w:val="00790080"/>
    <w:rsid w:val="00792527"/>
    <w:rsid w:val="007925EA"/>
    <w:rsid w:val="007932C6"/>
    <w:rsid w:val="00793CD8"/>
    <w:rsid w:val="00793E22"/>
    <w:rsid w:val="00795247"/>
    <w:rsid w:val="00795C92"/>
    <w:rsid w:val="00796231"/>
    <w:rsid w:val="00797564"/>
    <w:rsid w:val="007A1CB3"/>
    <w:rsid w:val="007A306F"/>
    <w:rsid w:val="007A43A6"/>
    <w:rsid w:val="007A4534"/>
    <w:rsid w:val="007A58A6"/>
    <w:rsid w:val="007B120B"/>
    <w:rsid w:val="007B1B3D"/>
    <w:rsid w:val="007B2055"/>
    <w:rsid w:val="007B3D2D"/>
    <w:rsid w:val="007B50AE"/>
    <w:rsid w:val="007B51DF"/>
    <w:rsid w:val="007B57F4"/>
    <w:rsid w:val="007B593B"/>
    <w:rsid w:val="007B6246"/>
    <w:rsid w:val="007C05DD"/>
    <w:rsid w:val="007C3D18"/>
    <w:rsid w:val="007C453A"/>
    <w:rsid w:val="007C54EE"/>
    <w:rsid w:val="007C6005"/>
    <w:rsid w:val="007C60BF"/>
    <w:rsid w:val="007C6A07"/>
    <w:rsid w:val="007C75A1"/>
    <w:rsid w:val="007C77A5"/>
    <w:rsid w:val="007C792B"/>
    <w:rsid w:val="007C7EF8"/>
    <w:rsid w:val="007D04E5"/>
    <w:rsid w:val="007D3C0B"/>
    <w:rsid w:val="007D5901"/>
    <w:rsid w:val="007D6515"/>
    <w:rsid w:val="007D7526"/>
    <w:rsid w:val="007E3565"/>
    <w:rsid w:val="007E4610"/>
    <w:rsid w:val="007E4715"/>
    <w:rsid w:val="007E505B"/>
    <w:rsid w:val="007E7091"/>
    <w:rsid w:val="007E70B1"/>
    <w:rsid w:val="007E7A48"/>
    <w:rsid w:val="007E7FE3"/>
    <w:rsid w:val="007F00FD"/>
    <w:rsid w:val="007F0496"/>
    <w:rsid w:val="007F1BF0"/>
    <w:rsid w:val="007F1E9F"/>
    <w:rsid w:val="007F490B"/>
    <w:rsid w:val="007F563A"/>
    <w:rsid w:val="007F67F4"/>
    <w:rsid w:val="00800730"/>
    <w:rsid w:val="00801C8A"/>
    <w:rsid w:val="0080217E"/>
    <w:rsid w:val="008021EC"/>
    <w:rsid w:val="008039B2"/>
    <w:rsid w:val="00803FAE"/>
    <w:rsid w:val="00804D06"/>
    <w:rsid w:val="0080605F"/>
    <w:rsid w:val="008070BF"/>
    <w:rsid w:val="00807786"/>
    <w:rsid w:val="00811FCB"/>
    <w:rsid w:val="00812CC4"/>
    <w:rsid w:val="008158D6"/>
    <w:rsid w:val="00817196"/>
    <w:rsid w:val="00817D23"/>
    <w:rsid w:val="008231B2"/>
    <w:rsid w:val="0082350E"/>
    <w:rsid w:val="008235DB"/>
    <w:rsid w:val="008236CE"/>
    <w:rsid w:val="00823B77"/>
    <w:rsid w:val="00824AB4"/>
    <w:rsid w:val="00825C42"/>
    <w:rsid w:val="00825D25"/>
    <w:rsid w:val="00827D6F"/>
    <w:rsid w:val="008305A4"/>
    <w:rsid w:val="008307C0"/>
    <w:rsid w:val="008317B5"/>
    <w:rsid w:val="0083246D"/>
    <w:rsid w:val="00833A6A"/>
    <w:rsid w:val="00836001"/>
    <w:rsid w:val="008376AC"/>
    <w:rsid w:val="00840E4E"/>
    <w:rsid w:val="008444E8"/>
    <w:rsid w:val="008445EB"/>
    <w:rsid w:val="00844BA1"/>
    <w:rsid w:val="00844E80"/>
    <w:rsid w:val="0084597A"/>
    <w:rsid w:val="00846FE7"/>
    <w:rsid w:val="008470D6"/>
    <w:rsid w:val="00852115"/>
    <w:rsid w:val="008526D4"/>
    <w:rsid w:val="00853D62"/>
    <w:rsid w:val="00856911"/>
    <w:rsid w:val="008569E5"/>
    <w:rsid w:val="00857E42"/>
    <w:rsid w:val="00860A80"/>
    <w:rsid w:val="0086138F"/>
    <w:rsid w:val="008632C1"/>
    <w:rsid w:val="008649A9"/>
    <w:rsid w:val="008667AA"/>
    <w:rsid w:val="00866FF3"/>
    <w:rsid w:val="008677FD"/>
    <w:rsid w:val="008706D4"/>
    <w:rsid w:val="00870AF4"/>
    <w:rsid w:val="00870F8A"/>
    <w:rsid w:val="008719A4"/>
    <w:rsid w:val="00871AA3"/>
    <w:rsid w:val="00871D23"/>
    <w:rsid w:val="008720BC"/>
    <w:rsid w:val="008727CF"/>
    <w:rsid w:val="00872FB3"/>
    <w:rsid w:val="00874312"/>
    <w:rsid w:val="0087437C"/>
    <w:rsid w:val="00875CD7"/>
    <w:rsid w:val="00876732"/>
    <w:rsid w:val="00876A29"/>
    <w:rsid w:val="00876B4D"/>
    <w:rsid w:val="00877F18"/>
    <w:rsid w:val="00880938"/>
    <w:rsid w:val="008827A8"/>
    <w:rsid w:val="00892823"/>
    <w:rsid w:val="008941E3"/>
    <w:rsid w:val="00894A88"/>
    <w:rsid w:val="00895052"/>
    <w:rsid w:val="00895386"/>
    <w:rsid w:val="00895A69"/>
    <w:rsid w:val="00895E0E"/>
    <w:rsid w:val="00895F9E"/>
    <w:rsid w:val="008960B4"/>
    <w:rsid w:val="0089716D"/>
    <w:rsid w:val="00897A6E"/>
    <w:rsid w:val="008A21FF"/>
    <w:rsid w:val="008A2CE2"/>
    <w:rsid w:val="008A30AC"/>
    <w:rsid w:val="008A44B8"/>
    <w:rsid w:val="008A51A8"/>
    <w:rsid w:val="008A54C7"/>
    <w:rsid w:val="008A6DB5"/>
    <w:rsid w:val="008A77D8"/>
    <w:rsid w:val="008B0483"/>
    <w:rsid w:val="008B120C"/>
    <w:rsid w:val="008B1E8F"/>
    <w:rsid w:val="008B36A6"/>
    <w:rsid w:val="008B49C5"/>
    <w:rsid w:val="008B51A0"/>
    <w:rsid w:val="008B592A"/>
    <w:rsid w:val="008B716E"/>
    <w:rsid w:val="008B7B5C"/>
    <w:rsid w:val="008C0C99"/>
    <w:rsid w:val="008C2017"/>
    <w:rsid w:val="008C27B4"/>
    <w:rsid w:val="008C4075"/>
    <w:rsid w:val="008C4958"/>
    <w:rsid w:val="008C4BAA"/>
    <w:rsid w:val="008C6AE8"/>
    <w:rsid w:val="008C7573"/>
    <w:rsid w:val="008C7762"/>
    <w:rsid w:val="008C7CC0"/>
    <w:rsid w:val="008D00A5"/>
    <w:rsid w:val="008D11E6"/>
    <w:rsid w:val="008D1FDC"/>
    <w:rsid w:val="008D2C57"/>
    <w:rsid w:val="008D338C"/>
    <w:rsid w:val="008D34F1"/>
    <w:rsid w:val="008D35F2"/>
    <w:rsid w:val="008D37CC"/>
    <w:rsid w:val="008D39D8"/>
    <w:rsid w:val="008D4ED0"/>
    <w:rsid w:val="008D6D1A"/>
    <w:rsid w:val="008D790F"/>
    <w:rsid w:val="008E065E"/>
    <w:rsid w:val="008E0927"/>
    <w:rsid w:val="008E0D8F"/>
    <w:rsid w:val="008E1909"/>
    <w:rsid w:val="008E4DED"/>
    <w:rsid w:val="008E675B"/>
    <w:rsid w:val="008E7422"/>
    <w:rsid w:val="008F1C4E"/>
    <w:rsid w:val="008F1EAB"/>
    <w:rsid w:val="008F2209"/>
    <w:rsid w:val="008F33DC"/>
    <w:rsid w:val="008F3E41"/>
    <w:rsid w:val="008F477F"/>
    <w:rsid w:val="008F4CA1"/>
    <w:rsid w:val="008F5103"/>
    <w:rsid w:val="008F7AA0"/>
    <w:rsid w:val="00902350"/>
    <w:rsid w:val="0090336B"/>
    <w:rsid w:val="0090373B"/>
    <w:rsid w:val="009053AA"/>
    <w:rsid w:val="00906939"/>
    <w:rsid w:val="00907CE3"/>
    <w:rsid w:val="00910B7D"/>
    <w:rsid w:val="00910BF8"/>
    <w:rsid w:val="00911DFB"/>
    <w:rsid w:val="00912778"/>
    <w:rsid w:val="00912B80"/>
    <w:rsid w:val="009139D9"/>
    <w:rsid w:val="00914AD8"/>
    <w:rsid w:val="00915FAA"/>
    <w:rsid w:val="00916079"/>
    <w:rsid w:val="00917318"/>
    <w:rsid w:val="00917621"/>
    <w:rsid w:val="00917B37"/>
    <w:rsid w:val="00917CE9"/>
    <w:rsid w:val="0092075B"/>
    <w:rsid w:val="00920BF2"/>
    <w:rsid w:val="00922010"/>
    <w:rsid w:val="00922388"/>
    <w:rsid w:val="0092290F"/>
    <w:rsid w:val="00922F87"/>
    <w:rsid w:val="009248E3"/>
    <w:rsid w:val="00924C93"/>
    <w:rsid w:val="009257FA"/>
    <w:rsid w:val="0092735F"/>
    <w:rsid w:val="00930288"/>
    <w:rsid w:val="00931AA7"/>
    <w:rsid w:val="00931BD9"/>
    <w:rsid w:val="00934756"/>
    <w:rsid w:val="00936850"/>
    <w:rsid w:val="009368F3"/>
    <w:rsid w:val="0094136F"/>
    <w:rsid w:val="00941636"/>
    <w:rsid w:val="0094258A"/>
    <w:rsid w:val="00942855"/>
    <w:rsid w:val="00942F57"/>
    <w:rsid w:val="00943742"/>
    <w:rsid w:val="00943DF2"/>
    <w:rsid w:val="00944547"/>
    <w:rsid w:val="00945C05"/>
    <w:rsid w:val="00946945"/>
    <w:rsid w:val="009471A1"/>
    <w:rsid w:val="00947713"/>
    <w:rsid w:val="00947FC6"/>
    <w:rsid w:val="00950DE7"/>
    <w:rsid w:val="00951048"/>
    <w:rsid w:val="0095111C"/>
    <w:rsid w:val="00951CD6"/>
    <w:rsid w:val="0095351C"/>
    <w:rsid w:val="00953920"/>
    <w:rsid w:val="00953D47"/>
    <w:rsid w:val="00954968"/>
    <w:rsid w:val="00954C25"/>
    <w:rsid w:val="00955D22"/>
    <w:rsid w:val="0095681E"/>
    <w:rsid w:val="00956E2A"/>
    <w:rsid w:val="009572D4"/>
    <w:rsid w:val="00961921"/>
    <w:rsid w:val="009638BF"/>
    <w:rsid w:val="0096430A"/>
    <w:rsid w:val="0096554B"/>
    <w:rsid w:val="0096584A"/>
    <w:rsid w:val="00965E1B"/>
    <w:rsid w:val="00965F0F"/>
    <w:rsid w:val="00966DE6"/>
    <w:rsid w:val="00967C71"/>
    <w:rsid w:val="00971114"/>
    <w:rsid w:val="009713B7"/>
    <w:rsid w:val="00971819"/>
    <w:rsid w:val="00971F08"/>
    <w:rsid w:val="00972731"/>
    <w:rsid w:val="0097603D"/>
    <w:rsid w:val="0097663A"/>
    <w:rsid w:val="00976949"/>
    <w:rsid w:val="00980477"/>
    <w:rsid w:val="009815DD"/>
    <w:rsid w:val="009833B1"/>
    <w:rsid w:val="0098410E"/>
    <w:rsid w:val="00984436"/>
    <w:rsid w:val="00984FE1"/>
    <w:rsid w:val="00985253"/>
    <w:rsid w:val="009853B3"/>
    <w:rsid w:val="00987105"/>
    <w:rsid w:val="00990630"/>
    <w:rsid w:val="009907B8"/>
    <w:rsid w:val="00991761"/>
    <w:rsid w:val="00993745"/>
    <w:rsid w:val="00993B57"/>
    <w:rsid w:val="00994DCA"/>
    <w:rsid w:val="009960EC"/>
    <w:rsid w:val="009970DD"/>
    <w:rsid w:val="009A0FBA"/>
    <w:rsid w:val="009A14AF"/>
    <w:rsid w:val="009A1601"/>
    <w:rsid w:val="009A3BB6"/>
    <w:rsid w:val="009A3ECA"/>
    <w:rsid w:val="009A4091"/>
    <w:rsid w:val="009A462D"/>
    <w:rsid w:val="009A55BC"/>
    <w:rsid w:val="009A5CBA"/>
    <w:rsid w:val="009B08E6"/>
    <w:rsid w:val="009B143F"/>
    <w:rsid w:val="009B1F30"/>
    <w:rsid w:val="009B3AC2"/>
    <w:rsid w:val="009B3C5D"/>
    <w:rsid w:val="009B4CA3"/>
    <w:rsid w:val="009B4DF4"/>
    <w:rsid w:val="009B4F53"/>
    <w:rsid w:val="009B5119"/>
    <w:rsid w:val="009B564E"/>
    <w:rsid w:val="009B5989"/>
    <w:rsid w:val="009B613C"/>
    <w:rsid w:val="009B67D5"/>
    <w:rsid w:val="009B7E87"/>
    <w:rsid w:val="009C0169"/>
    <w:rsid w:val="009C2D28"/>
    <w:rsid w:val="009C403E"/>
    <w:rsid w:val="009C6CEA"/>
    <w:rsid w:val="009D0545"/>
    <w:rsid w:val="009D0B47"/>
    <w:rsid w:val="009D18B0"/>
    <w:rsid w:val="009D290D"/>
    <w:rsid w:val="009D407E"/>
    <w:rsid w:val="009D493F"/>
    <w:rsid w:val="009D4BAD"/>
    <w:rsid w:val="009D4FF0"/>
    <w:rsid w:val="009D594D"/>
    <w:rsid w:val="009D703C"/>
    <w:rsid w:val="009D718F"/>
    <w:rsid w:val="009D757F"/>
    <w:rsid w:val="009D7869"/>
    <w:rsid w:val="009D7A0B"/>
    <w:rsid w:val="009E068F"/>
    <w:rsid w:val="009E0755"/>
    <w:rsid w:val="009E1311"/>
    <w:rsid w:val="009E14E0"/>
    <w:rsid w:val="009E1C69"/>
    <w:rsid w:val="009E35DB"/>
    <w:rsid w:val="009E47A3"/>
    <w:rsid w:val="009E5F41"/>
    <w:rsid w:val="009E7133"/>
    <w:rsid w:val="009F08F3"/>
    <w:rsid w:val="009F0A93"/>
    <w:rsid w:val="009F0AA6"/>
    <w:rsid w:val="009F2CB9"/>
    <w:rsid w:val="009F30C2"/>
    <w:rsid w:val="009F344F"/>
    <w:rsid w:val="009F3917"/>
    <w:rsid w:val="009F43E9"/>
    <w:rsid w:val="009F43F9"/>
    <w:rsid w:val="009F4C8E"/>
    <w:rsid w:val="00A001E1"/>
    <w:rsid w:val="00A002AF"/>
    <w:rsid w:val="00A00890"/>
    <w:rsid w:val="00A01EA3"/>
    <w:rsid w:val="00A031D8"/>
    <w:rsid w:val="00A03542"/>
    <w:rsid w:val="00A0363F"/>
    <w:rsid w:val="00A037FF"/>
    <w:rsid w:val="00A048A8"/>
    <w:rsid w:val="00A04A30"/>
    <w:rsid w:val="00A04F49"/>
    <w:rsid w:val="00A105CF"/>
    <w:rsid w:val="00A11B5D"/>
    <w:rsid w:val="00A13E54"/>
    <w:rsid w:val="00A143C3"/>
    <w:rsid w:val="00A14539"/>
    <w:rsid w:val="00A15643"/>
    <w:rsid w:val="00A1742D"/>
    <w:rsid w:val="00A17F63"/>
    <w:rsid w:val="00A20735"/>
    <w:rsid w:val="00A2193B"/>
    <w:rsid w:val="00A2351A"/>
    <w:rsid w:val="00A264A9"/>
    <w:rsid w:val="00A26DCF"/>
    <w:rsid w:val="00A27785"/>
    <w:rsid w:val="00A30187"/>
    <w:rsid w:val="00A30468"/>
    <w:rsid w:val="00A31440"/>
    <w:rsid w:val="00A31867"/>
    <w:rsid w:val="00A320EC"/>
    <w:rsid w:val="00A3448A"/>
    <w:rsid w:val="00A34620"/>
    <w:rsid w:val="00A36297"/>
    <w:rsid w:val="00A37530"/>
    <w:rsid w:val="00A40277"/>
    <w:rsid w:val="00A41E2B"/>
    <w:rsid w:val="00A42039"/>
    <w:rsid w:val="00A43547"/>
    <w:rsid w:val="00A43CC5"/>
    <w:rsid w:val="00A44102"/>
    <w:rsid w:val="00A44C71"/>
    <w:rsid w:val="00A45B74"/>
    <w:rsid w:val="00A46CEB"/>
    <w:rsid w:val="00A50568"/>
    <w:rsid w:val="00A5265A"/>
    <w:rsid w:val="00A52E1D"/>
    <w:rsid w:val="00A61499"/>
    <w:rsid w:val="00A62370"/>
    <w:rsid w:val="00A62A77"/>
    <w:rsid w:val="00A63483"/>
    <w:rsid w:val="00A63646"/>
    <w:rsid w:val="00A63C00"/>
    <w:rsid w:val="00A63C81"/>
    <w:rsid w:val="00A64D57"/>
    <w:rsid w:val="00A657D7"/>
    <w:rsid w:val="00A660AC"/>
    <w:rsid w:val="00A66CD4"/>
    <w:rsid w:val="00A66F75"/>
    <w:rsid w:val="00A6755A"/>
    <w:rsid w:val="00A67E6C"/>
    <w:rsid w:val="00A70D37"/>
    <w:rsid w:val="00A70F2A"/>
    <w:rsid w:val="00A71864"/>
    <w:rsid w:val="00A71B99"/>
    <w:rsid w:val="00A72D6F"/>
    <w:rsid w:val="00A739D0"/>
    <w:rsid w:val="00A7412A"/>
    <w:rsid w:val="00A75027"/>
    <w:rsid w:val="00A7575A"/>
    <w:rsid w:val="00A7589E"/>
    <w:rsid w:val="00A761D4"/>
    <w:rsid w:val="00A773D1"/>
    <w:rsid w:val="00A77847"/>
    <w:rsid w:val="00A77EC4"/>
    <w:rsid w:val="00A808F5"/>
    <w:rsid w:val="00A80AA2"/>
    <w:rsid w:val="00A82C95"/>
    <w:rsid w:val="00A84C79"/>
    <w:rsid w:val="00A864BC"/>
    <w:rsid w:val="00A9071F"/>
    <w:rsid w:val="00A92879"/>
    <w:rsid w:val="00A93666"/>
    <w:rsid w:val="00A93678"/>
    <w:rsid w:val="00A9442A"/>
    <w:rsid w:val="00AA016F"/>
    <w:rsid w:val="00AA089D"/>
    <w:rsid w:val="00AA0DAD"/>
    <w:rsid w:val="00AA1ED6"/>
    <w:rsid w:val="00AA2EE7"/>
    <w:rsid w:val="00AA3527"/>
    <w:rsid w:val="00AA51D6"/>
    <w:rsid w:val="00AA5227"/>
    <w:rsid w:val="00AA7067"/>
    <w:rsid w:val="00AB0848"/>
    <w:rsid w:val="00AB0BC8"/>
    <w:rsid w:val="00AB1180"/>
    <w:rsid w:val="00AB11CA"/>
    <w:rsid w:val="00AB14D9"/>
    <w:rsid w:val="00AB30BD"/>
    <w:rsid w:val="00AB4AB8"/>
    <w:rsid w:val="00AB6076"/>
    <w:rsid w:val="00AB655E"/>
    <w:rsid w:val="00AB6CE6"/>
    <w:rsid w:val="00AC007F"/>
    <w:rsid w:val="00AC0A49"/>
    <w:rsid w:val="00AC2ECD"/>
    <w:rsid w:val="00AC3119"/>
    <w:rsid w:val="00AC3F71"/>
    <w:rsid w:val="00AC4397"/>
    <w:rsid w:val="00AC49FB"/>
    <w:rsid w:val="00AC5A10"/>
    <w:rsid w:val="00AC6191"/>
    <w:rsid w:val="00AC72B4"/>
    <w:rsid w:val="00AD0AA3"/>
    <w:rsid w:val="00AD1213"/>
    <w:rsid w:val="00AD19CA"/>
    <w:rsid w:val="00AD1BCE"/>
    <w:rsid w:val="00AD2ED0"/>
    <w:rsid w:val="00AD3910"/>
    <w:rsid w:val="00AD3F94"/>
    <w:rsid w:val="00AD4A5A"/>
    <w:rsid w:val="00AD5559"/>
    <w:rsid w:val="00AD5BF6"/>
    <w:rsid w:val="00AD7140"/>
    <w:rsid w:val="00AE0288"/>
    <w:rsid w:val="00AE27AC"/>
    <w:rsid w:val="00AE40E0"/>
    <w:rsid w:val="00AE4DBA"/>
    <w:rsid w:val="00AE4F07"/>
    <w:rsid w:val="00AE5433"/>
    <w:rsid w:val="00AE5B59"/>
    <w:rsid w:val="00AF0572"/>
    <w:rsid w:val="00AF105D"/>
    <w:rsid w:val="00AF1C5D"/>
    <w:rsid w:val="00AF341E"/>
    <w:rsid w:val="00AF42D7"/>
    <w:rsid w:val="00AF603B"/>
    <w:rsid w:val="00B0040B"/>
    <w:rsid w:val="00B006FE"/>
    <w:rsid w:val="00B007CB"/>
    <w:rsid w:val="00B009D1"/>
    <w:rsid w:val="00B00F5A"/>
    <w:rsid w:val="00B00FEB"/>
    <w:rsid w:val="00B011B3"/>
    <w:rsid w:val="00B01AA6"/>
    <w:rsid w:val="00B01CBE"/>
    <w:rsid w:val="00B02AA9"/>
    <w:rsid w:val="00B02FA3"/>
    <w:rsid w:val="00B03821"/>
    <w:rsid w:val="00B0496B"/>
    <w:rsid w:val="00B05084"/>
    <w:rsid w:val="00B0613E"/>
    <w:rsid w:val="00B061DC"/>
    <w:rsid w:val="00B061E2"/>
    <w:rsid w:val="00B066B0"/>
    <w:rsid w:val="00B11186"/>
    <w:rsid w:val="00B12011"/>
    <w:rsid w:val="00B1314C"/>
    <w:rsid w:val="00B13240"/>
    <w:rsid w:val="00B13A10"/>
    <w:rsid w:val="00B143E6"/>
    <w:rsid w:val="00B157F9"/>
    <w:rsid w:val="00B16AF5"/>
    <w:rsid w:val="00B201C7"/>
    <w:rsid w:val="00B20256"/>
    <w:rsid w:val="00B204D4"/>
    <w:rsid w:val="00B20D09"/>
    <w:rsid w:val="00B24977"/>
    <w:rsid w:val="00B24C1A"/>
    <w:rsid w:val="00B26AB6"/>
    <w:rsid w:val="00B27307"/>
    <w:rsid w:val="00B2763F"/>
    <w:rsid w:val="00B27AAC"/>
    <w:rsid w:val="00B30929"/>
    <w:rsid w:val="00B32329"/>
    <w:rsid w:val="00B33ADC"/>
    <w:rsid w:val="00B3651F"/>
    <w:rsid w:val="00B36594"/>
    <w:rsid w:val="00B372AA"/>
    <w:rsid w:val="00B40445"/>
    <w:rsid w:val="00B409E0"/>
    <w:rsid w:val="00B40CBC"/>
    <w:rsid w:val="00B41888"/>
    <w:rsid w:val="00B42C17"/>
    <w:rsid w:val="00B437D1"/>
    <w:rsid w:val="00B45A52"/>
    <w:rsid w:val="00B46175"/>
    <w:rsid w:val="00B46C71"/>
    <w:rsid w:val="00B47AA9"/>
    <w:rsid w:val="00B50CF6"/>
    <w:rsid w:val="00B53ED8"/>
    <w:rsid w:val="00B541F4"/>
    <w:rsid w:val="00B548B7"/>
    <w:rsid w:val="00B55607"/>
    <w:rsid w:val="00B60029"/>
    <w:rsid w:val="00B605B1"/>
    <w:rsid w:val="00B608BD"/>
    <w:rsid w:val="00B65F5A"/>
    <w:rsid w:val="00B664C7"/>
    <w:rsid w:val="00B675CB"/>
    <w:rsid w:val="00B71A83"/>
    <w:rsid w:val="00B73054"/>
    <w:rsid w:val="00B73323"/>
    <w:rsid w:val="00B739F6"/>
    <w:rsid w:val="00B744C0"/>
    <w:rsid w:val="00B75509"/>
    <w:rsid w:val="00B7570E"/>
    <w:rsid w:val="00B76820"/>
    <w:rsid w:val="00B813F3"/>
    <w:rsid w:val="00B817E5"/>
    <w:rsid w:val="00B81A6C"/>
    <w:rsid w:val="00B81C64"/>
    <w:rsid w:val="00B821FE"/>
    <w:rsid w:val="00B834F6"/>
    <w:rsid w:val="00B85378"/>
    <w:rsid w:val="00B85DE5"/>
    <w:rsid w:val="00B86011"/>
    <w:rsid w:val="00B87FDC"/>
    <w:rsid w:val="00B90319"/>
    <w:rsid w:val="00B90727"/>
    <w:rsid w:val="00B909B9"/>
    <w:rsid w:val="00B90F73"/>
    <w:rsid w:val="00B915C8"/>
    <w:rsid w:val="00B93B59"/>
    <w:rsid w:val="00B9406A"/>
    <w:rsid w:val="00B94461"/>
    <w:rsid w:val="00B94B76"/>
    <w:rsid w:val="00B95997"/>
    <w:rsid w:val="00B97A8E"/>
    <w:rsid w:val="00BA05ED"/>
    <w:rsid w:val="00BA0C07"/>
    <w:rsid w:val="00BA1283"/>
    <w:rsid w:val="00BA1A84"/>
    <w:rsid w:val="00BA2280"/>
    <w:rsid w:val="00BA2A08"/>
    <w:rsid w:val="00BA4FD0"/>
    <w:rsid w:val="00BA56D2"/>
    <w:rsid w:val="00BA59B5"/>
    <w:rsid w:val="00BA5FE8"/>
    <w:rsid w:val="00BA67B8"/>
    <w:rsid w:val="00BA76E0"/>
    <w:rsid w:val="00BB0257"/>
    <w:rsid w:val="00BB22AB"/>
    <w:rsid w:val="00BB2A25"/>
    <w:rsid w:val="00BB4EA0"/>
    <w:rsid w:val="00BB51E9"/>
    <w:rsid w:val="00BC0ED3"/>
    <w:rsid w:val="00BC0FDC"/>
    <w:rsid w:val="00BC3053"/>
    <w:rsid w:val="00BC4830"/>
    <w:rsid w:val="00BC4D2E"/>
    <w:rsid w:val="00BC5C65"/>
    <w:rsid w:val="00BD3BE6"/>
    <w:rsid w:val="00BD3ECE"/>
    <w:rsid w:val="00BD48AC"/>
    <w:rsid w:val="00BD54BB"/>
    <w:rsid w:val="00BD5F1A"/>
    <w:rsid w:val="00BD7324"/>
    <w:rsid w:val="00BD73A8"/>
    <w:rsid w:val="00BE1131"/>
    <w:rsid w:val="00BE1234"/>
    <w:rsid w:val="00BE2FA6"/>
    <w:rsid w:val="00BE333F"/>
    <w:rsid w:val="00BE357B"/>
    <w:rsid w:val="00BE590B"/>
    <w:rsid w:val="00BE7406"/>
    <w:rsid w:val="00BE7603"/>
    <w:rsid w:val="00BE7B5B"/>
    <w:rsid w:val="00BF1764"/>
    <w:rsid w:val="00BF3279"/>
    <w:rsid w:val="00BF4274"/>
    <w:rsid w:val="00BF4825"/>
    <w:rsid w:val="00BF65CA"/>
    <w:rsid w:val="00BF74C7"/>
    <w:rsid w:val="00BF78D6"/>
    <w:rsid w:val="00BF7D9A"/>
    <w:rsid w:val="00C00C97"/>
    <w:rsid w:val="00C015F1"/>
    <w:rsid w:val="00C01731"/>
    <w:rsid w:val="00C01F33"/>
    <w:rsid w:val="00C02A2E"/>
    <w:rsid w:val="00C02CC6"/>
    <w:rsid w:val="00C03DF2"/>
    <w:rsid w:val="00C040F7"/>
    <w:rsid w:val="00C044AB"/>
    <w:rsid w:val="00C044E8"/>
    <w:rsid w:val="00C05706"/>
    <w:rsid w:val="00C05B1A"/>
    <w:rsid w:val="00C05BC4"/>
    <w:rsid w:val="00C05C9A"/>
    <w:rsid w:val="00C07377"/>
    <w:rsid w:val="00C10478"/>
    <w:rsid w:val="00C115E1"/>
    <w:rsid w:val="00C11EFF"/>
    <w:rsid w:val="00C12107"/>
    <w:rsid w:val="00C14D4B"/>
    <w:rsid w:val="00C154BB"/>
    <w:rsid w:val="00C15CEB"/>
    <w:rsid w:val="00C16AC7"/>
    <w:rsid w:val="00C214FF"/>
    <w:rsid w:val="00C272E0"/>
    <w:rsid w:val="00C279B5"/>
    <w:rsid w:val="00C27C45"/>
    <w:rsid w:val="00C30B98"/>
    <w:rsid w:val="00C31FF4"/>
    <w:rsid w:val="00C32AF1"/>
    <w:rsid w:val="00C32FD2"/>
    <w:rsid w:val="00C332E5"/>
    <w:rsid w:val="00C335F7"/>
    <w:rsid w:val="00C3398A"/>
    <w:rsid w:val="00C34350"/>
    <w:rsid w:val="00C35ABA"/>
    <w:rsid w:val="00C3719D"/>
    <w:rsid w:val="00C37BD0"/>
    <w:rsid w:val="00C37C74"/>
    <w:rsid w:val="00C37CB2"/>
    <w:rsid w:val="00C41859"/>
    <w:rsid w:val="00C4339A"/>
    <w:rsid w:val="00C45195"/>
    <w:rsid w:val="00C45995"/>
    <w:rsid w:val="00C473A5"/>
    <w:rsid w:val="00C51D57"/>
    <w:rsid w:val="00C54995"/>
    <w:rsid w:val="00C54D41"/>
    <w:rsid w:val="00C54F64"/>
    <w:rsid w:val="00C55032"/>
    <w:rsid w:val="00C56C0B"/>
    <w:rsid w:val="00C5791C"/>
    <w:rsid w:val="00C600A3"/>
    <w:rsid w:val="00C60783"/>
    <w:rsid w:val="00C64671"/>
    <w:rsid w:val="00C64672"/>
    <w:rsid w:val="00C64D13"/>
    <w:rsid w:val="00C65AAC"/>
    <w:rsid w:val="00C675C3"/>
    <w:rsid w:val="00C70697"/>
    <w:rsid w:val="00C718A3"/>
    <w:rsid w:val="00C72093"/>
    <w:rsid w:val="00C72EF4"/>
    <w:rsid w:val="00C7382D"/>
    <w:rsid w:val="00C744FE"/>
    <w:rsid w:val="00C75D2F"/>
    <w:rsid w:val="00C767BE"/>
    <w:rsid w:val="00C76E3C"/>
    <w:rsid w:val="00C77C90"/>
    <w:rsid w:val="00C80127"/>
    <w:rsid w:val="00C81256"/>
    <w:rsid w:val="00C81568"/>
    <w:rsid w:val="00C8255D"/>
    <w:rsid w:val="00C827CB"/>
    <w:rsid w:val="00C86299"/>
    <w:rsid w:val="00C862A3"/>
    <w:rsid w:val="00C8750E"/>
    <w:rsid w:val="00C9026E"/>
    <w:rsid w:val="00C9027A"/>
    <w:rsid w:val="00C9068E"/>
    <w:rsid w:val="00C91F88"/>
    <w:rsid w:val="00C93764"/>
    <w:rsid w:val="00C93814"/>
    <w:rsid w:val="00C93C4B"/>
    <w:rsid w:val="00C93F53"/>
    <w:rsid w:val="00C944AB"/>
    <w:rsid w:val="00C94A2E"/>
    <w:rsid w:val="00C95B40"/>
    <w:rsid w:val="00CA0E05"/>
    <w:rsid w:val="00CA0EFA"/>
    <w:rsid w:val="00CA1360"/>
    <w:rsid w:val="00CA1ED8"/>
    <w:rsid w:val="00CA36E9"/>
    <w:rsid w:val="00CA3E28"/>
    <w:rsid w:val="00CA5621"/>
    <w:rsid w:val="00CA71F9"/>
    <w:rsid w:val="00CA739D"/>
    <w:rsid w:val="00CB1E2E"/>
    <w:rsid w:val="00CB1F63"/>
    <w:rsid w:val="00CB27BD"/>
    <w:rsid w:val="00CB2B63"/>
    <w:rsid w:val="00CB43F2"/>
    <w:rsid w:val="00CB5EC7"/>
    <w:rsid w:val="00CB5F0B"/>
    <w:rsid w:val="00CB62EB"/>
    <w:rsid w:val="00CB7170"/>
    <w:rsid w:val="00CC040E"/>
    <w:rsid w:val="00CC086C"/>
    <w:rsid w:val="00CC111F"/>
    <w:rsid w:val="00CC1FEC"/>
    <w:rsid w:val="00CC2011"/>
    <w:rsid w:val="00CC2D2B"/>
    <w:rsid w:val="00CC3EA0"/>
    <w:rsid w:val="00CC435A"/>
    <w:rsid w:val="00CC4DC0"/>
    <w:rsid w:val="00CC5A68"/>
    <w:rsid w:val="00CC7B45"/>
    <w:rsid w:val="00CD1188"/>
    <w:rsid w:val="00CD2ED1"/>
    <w:rsid w:val="00CD337B"/>
    <w:rsid w:val="00CD6314"/>
    <w:rsid w:val="00CE0424"/>
    <w:rsid w:val="00CE2D6A"/>
    <w:rsid w:val="00CE6308"/>
    <w:rsid w:val="00CE708A"/>
    <w:rsid w:val="00CE7561"/>
    <w:rsid w:val="00CF1354"/>
    <w:rsid w:val="00CF3B1F"/>
    <w:rsid w:val="00CF3BF6"/>
    <w:rsid w:val="00CF3D42"/>
    <w:rsid w:val="00CF514C"/>
    <w:rsid w:val="00CF625B"/>
    <w:rsid w:val="00CF687E"/>
    <w:rsid w:val="00CF787E"/>
    <w:rsid w:val="00CF7F20"/>
    <w:rsid w:val="00D00B65"/>
    <w:rsid w:val="00D00FAD"/>
    <w:rsid w:val="00D0349B"/>
    <w:rsid w:val="00D0503E"/>
    <w:rsid w:val="00D0509E"/>
    <w:rsid w:val="00D05329"/>
    <w:rsid w:val="00D06382"/>
    <w:rsid w:val="00D069C9"/>
    <w:rsid w:val="00D06DE9"/>
    <w:rsid w:val="00D07B0E"/>
    <w:rsid w:val="00D07E3E"/>
    <w:rsid w:val="00D10249"/>
    <w:rsid w:val="00D10D0D"/>
    <w:rsid w:val="00D115C3"/>
    <w:rsid w:val="00D11897"/>
    <w:rsid w:val="00D11E65"/>
    <w:rsid w:val="00D13064"/>
    <w:rsid w:val="00D130FB"/>
    <w:rsid w:val="00D13135"/>
    <w:rsid w:val="00D13E4E"/>
    <w:rsid w:val="00D17043"/>
    <w:rsid w:val="00D239A7"/>
    <w:rsid w:val="00D23F47"/>
    <w:rsid w:val="00D25E06"/>
    <w:rsid w:val="00D27DB1"/>
    <w:rsid w:val="00D3188C"/>
    <w:rsid w:val="00D3488D"/>
    <w:rsid w:val="00D35153"/>
    <w:rsid w:val="00D353A2"/>
    <w:rsid w:val="00D358BE"/>
    <w:rsid w:val="00D36E71"/>
    <w:rsid w:val="00D37D87"/>
    <w:rsid w:val="00D40303"/>
    <w:rsid w:val="00D405D7"/>
    <w:rsid w:val="00D40B33"/>
    <w:rsid w:val="00D4318F"/>
    <w:rsid w:val="00D437AE"/>
    <w:rsid w:val="00D438BF"/>
    <w:rsid w:val="00D440F8"/>
    <w:rsid w:val="00D447BA"/>
    <w:rsid w:val="00D47067"/>
    <w:rsid w:val="00D519ED"/>
    <w:rsid w:val="00D525F0"/>
    <w:rsid w:val="00D53219"/>
    <w:rsid w:val="00D53DAB"/>
    <w:rsid w:val="00D54589"/>
    <w:rsid w:val="00D546FF"/>
    <w:rsid w:val="00D54EF6"/>
    <w:rsid w:val="00D54FA4"/>
    <w:rsid w:val="00D55737"/>
    <w:rsid w:val="00D55AD5"/>
    <w:rsid w:val="00D576CA"/>
    <w:rsid w:val="00D57CA3"/>
    <w:rsid w:val="00D60434"/>
    <w:rsid w:val="00D6125A"/>
    <w:rsid w:val="00D61AF5"/>
    <w:rsid w:val="00D61F85"/>
    <w:rsid w:val="00D62286"/>
    <w:rsid w:val="00D62B7D"/>
    <w:rsid w:val="00D652B5"/>
    <w:rsid w:val="00D66155"/>
    <w:rsid w:val="00D66A15"/>
    <w:rsid w:val="00D679F8"/>
    <w:rsid w:val="00D67B79"/>
    <w:rsid w:val="00D70600"/>
    <w:rsid w:val="00D708B0"/>
    <w:rsid w:val="00D718AC"/>
    <w:rsid w:val="00D71B93"/>
    <w:rsid w:val="00D73435"/>
    <w:rsid w:val="00D739FB"/>
    <w:rsid w:val="00D74CDD"/>
    <w:rsid w:val="00D75FA1"/>
    <w:rsid w:val="00D766C2"/>
    <w:rsid w:val="00D77B1D"/>
    <w:rsid w:val="00D8021F"/>
    <w:rsid w:val="00D80383"/>
    <w:rsid w:val="00D823C6"/>
    <w:rsid w:val="00D82624"/>
    <w:rsid w:val="00D8327F"/>
    <w:rsid w:val="00D860EB"/>
    <w:rsid w:val="00D866E5"/>
    <w:rsid w:val="00D86C8F"/>
    <w:rsid w:val="00D86CA3"/>
    <w:rsid w:val="00D871CE"/>
    <w:rsid w:val="00D87DCD"/>
    <w:rsid w:val="00D87E49"/>
    <w:rsid w:val="00D90217"/>
    <w:rsid w:val="00D9196D"/>
    <w:rsid w:val="00D92982"/>
    <w:rsid w:val="00D9605C"/>
    <w:rsid w:val="00D969FC"/>
    <w:rsid w:val="00D96AB5"/>
    <w:rsid w:val="00D979C3"/>
    <w:rsid w:val="00DA246E"/>
    <w:rsid w:val="00DA275B"/>
    <w:rsid w:val="00DA305E"/>
    <w:rsid w:val="00DA4656"/>
    <w:rsid w:val="00DA5417"/>
    <w:rsid w:val="00DA56E8"/>
    <w:rsid w:val="00DA7460"/>
    <w:rsid w:val="00DA7473"/>
    <w:rsid w:val="00DB0A9F"/>
    <w:rsid w:val="00DB0E57"/>
    <w:rsid w:val="00DB120F"/>
    <w:rsid w:val="00DB1BF3"/>
    <w:rsid w:val="00DB2D71"/>
    <w:rsid w:val="00DB377D"/>
    <w:rsid w:val="00DB3B3C"/>
    <w:rsid w:val="00DB5358"/>
    <w:rsid w:val="00DB690B"/>
    <w:rsid w:val="00DB6CA6"/>
    <w:rsid w:val="00DB7CB9"/>
    <w:rsid w:val="00DC0233"/>
    <w:rsid w:val="00DC275F"/>
    <w:rsid w:val="00DC2D36"/>
    <w:rsid w:val="00DC53EF"/>
    <w:rsid w:val="00DC5818"/>
    <w:rsid w:val="00DC7EB8"/>
    <w:rsid w:val="00DD0204"/>
    <w:rsid w:val="00DD2352"/>
    <w:rsid w:val="00DD2DBB"/>
    <w:rsid w:val="00DD32E8"/>
    <w:rsid w:val="00DD689F"/>
    <w:rsid w:val="00DD6E5E"/>
    <w:rsid w:val="00DD7470"/>
    <w:rsid w:val="00DE3381"/>
    <w:rsid w:val="00DE3ED6"/>
    <w:rsid w:val="00DE5608"/>
    <w:rsid w:val="00DE58D0"/>
    <w:rsid w:val="00DE654F"/>
    <w:rsid w:val="00DF0B6E"/>
    <w:rsid w:val="00DF15E0"/>
    <w:rsid w:val="00DF1F62"/>
    <w:rsid w:val="00DF2C4A"/>
    <w:rsid w:val="00DF37A0"/>
    <w:rsid w:val="00DF4550"/>
    <w:rsid w:val="00DF68B7"/>
    <w:rsid w:val="00E0106F"/>
    <w:rsid w:val="00E0234A"/>
    <w:rsid w:val="00E02FCA"/>
    <w:rsid w:val="00E039A9"/>
    <w:rsid w:val="00E05ABC"/>
    <w:rsid w:val="00E110E7"/>
    <w:rsid w:val="00E11594"/>
    <w:rsid w:val="00E11B20"/>
    <w:rsid w:val="00E1342D"/>
    <w:rsid w:val="00E13C51"/>
    <w:rsid w:val="00E142E7"/>
    <w:rsid w:val="00E17FA2"/>
    <w:rsid w:val="00E20659"/>
    <w:rsid w:val="00E20C05"/>
    <w:rsid w:val="00E213E1"/>
    <w:rsid w:val="00E22330"/>
    <w:rsid w:val="00E22397"/>
    <w:rsid w:val="00E23360"/>
    <w:rsid w:val="00E235BB"/>
    <w:rsid w:val="00E2524A"/>
    <w:rsid w:val="00E274E2"/>
    <w:rsid w:val="00E30087"/>
    <w:rsid w:val="00E30B5A"/>
    <w:rsid w:val="00E30D67"/>
    <w:rsid w:val="00E3123D"/>
    <w:rsid w:val="00E31461"/>
    <w:rsid w:val="00E31D43"/>
    <w:rsid w:val="00E3249F"/>
    <w:rsid w:val="00E32608"/>
    <w:rsid w:val="00E33B71"/>
    <w:rsid w:val="00E34019"/>
    <w:rsid w:val="00E34188"/>
    <w:rsid w:val="00E34B6E"/>
    <w:rsid w:val="00E35559"/>
    <w:rsid w:val="00E3723A"/>
    <w:rsid w:val="00E37860"/>
    <w:rsid w:val="00E40688"/>
    <w:rsid w:val="00E40A18"/>
    <w:rsid w:val="00E4193E"/>
    <w:rsid w:val="00E42C2D"/>
    <w:rsid w:val="00E446F1"/>
    <w:rsid w:val="00E45773"/>
    <w:rsid w:val="00E4639C"/>
    <w:rsid w:val="00E46886"/>
    <w:rsid w:val="00E46D72"/>
    <w:rsid w:val="00E47AEF"/>
    <w:rsid w:val="00E50D6F"/>
    <w:rsid w:val="00E5238E"/>
    <w:rsid w:val="00E524BC"/>
    <w:rsid w:val="00E53B75"/>
    <w:rsid w:val="00E54E3B"/>
    <w:rsid w:val="00E55EAE"/>
    <w:rsid w:val="00E55ED7"/>
    <w:rsid w:val="00E57565"/>
    <w:rsid w:val="00E57611"/>
    <w:rsid w:val="00E57BFD"/>
    <w:rsid w:val="00E634FF"/>
    <w:rsid w:val="00E63838"/>
    <w:rsid w:val="00E64434"/>
    <w:rsid w:val="00E64BBA"/>
    <w:rsid w:val="00E66232"/>
    <w:rsid w:val="00E670B8"/>
    <w:rsid w:val="00E674B1"/>
    <w:rsid w:val="00E67C51"/>
    <w:rsid w:val="00E708A7"/>
    <w:rsid w:val="00E70CDB"/>
    <w:rsid w:val="00E71141"/>
    <w:rsid w:val="00E7185D"/>
    <w:rsid w:val="00E7295D"/>
    <w:rsid w:val="00E72EFC"/>
    <w:rsid w:val="00E72FF2"/>
    <w:rsid w:val="00E74A41"/>
    <w:rsid w:val="00E75672"/>
    <w:rsid w:val="00E758EC"/>
    <w:rsid w:val="00E7598B"/>
    <w:rsid w:val="00E8234C"/>
    <w:rsid w:val="00E824E6"/>
    <w:rsid w:val="00E83AA9"/>
    <w:rsid w:val="00E840AC"/>
    <w:rsid w:val="00E85928"/>
    <w:rsid w:val="00E87822"/>
    <w:rsid w:val="00E90395"/>
    <w:rsid w:val="00E90E49"/>
    <w:rsid w:val="00E91543"/>
    <w:rsid w:val="00E917F9"/>
    <w:rsid w:val="00E91D23"/>
    <w:rsid w:val="00E921C6"/>
    <w:rsid w:val="00E9291C"/>
    <w:rsid w:val="00E93FFE"/>
    <w:rsid w:val="00E94AD1"/>
    <w:rsid w:val="00E94F8A"/>
    <w:rsid w:val="00E95260"/>
    <w:rsid w:val="00E95DA8"/>
    <w:rsid w:val="00EA42CF"/>
    <w:rsid w:val="00EA5921"/>
    <w:rsid w:val="00EA67C5"/>
    <w:rsid w:val="00EA7760"/>
    <w:rsid w:val="00EA7A41"/>
    <w:rsid w:val="00EA7E12"/>
    <w:rsid w:val="00EB077B"/>
    <w:rsid w:val="00EB2133"/>
    <w:rsid w:val="00EB4648"/>
    <w:rsid w:val="00EB4EA2"/>
    <w:rsid w:val="00EB6A08"/>
    <w:rsid w:val="00EB6DCE"/>
    <w:rsid w:val="00EB7211"/>
    <w:rsid w:val="00EC209A"/>
    <w:rsid w:val="00EC24D5"/>
    <w:rsid w:val="00EC27C6"/>
    <w:rsid w:val="00EC4207"/>
    <w:rsid w:val="00EC5653"/>
    <w:rsid w:val="00EC71CE"/>
    <w:rsid w:val="00ED1006"/>
    <w:rsid w:val="00ED26BE"/>
    <w:rsid w:val="00ED38C6"/>
    <w:rsid w:val="00ED428F"/>
    <w:rsid w:val="00ED72D6"/>
    <w:rsid w:val="00EE2535"/>
    <w:rsid w:val="00EE3052"/>
    <w:rsid w:val="00EE43DF"/>
    <w:rsid w:val="00EE6BEE"/>
    <w:rsid w:val="00EE7994"/>
    <w:rsid w:val="00EF0813"/>
    <w:rsid w:val="00EF0B5E"/>
    <w:rsid w:val="00EF0CBF"/>
    <w:rsid w:val="00EF18FE"/>
    <w:rsid w:val="00EF21E3"/>
    <w:rsid w:val="00EF2D03"/>
    <w:rsid w:val="00EF5787"/>
    <w:rsid w:val="00EF580D"/>
    <w:rsid w:val="00EF60D0"/>
    <w:rsid w:val="00EF742C"/>
    <w:rsid w:val="00F003CB"/>
    <w:rsid w:val="00F013B1"/>
    <w:rsid w:val="00F0217B"/>
    <w:rsid w:val="00F0276E"/>
    <w:rsid w:val="00F035A5"/>
    <w:rsid w:val="00F0528D"/>
    <w:rsid w:val="00F058BA"/>
    <w:rsid w:val="00F06395"/>
    <w:rsid w:val="00F06C67"/>
    <w:rsid w:val="00F06DFD"/>
    <w:rsid w:val="00F071D1"/>
    <w:rsid w:val="00F07533"/>
    <w:rsid w:val="00F10629"/>
    <w:rsid w:val="00F11F3E"/>
    <w:rsid w:val="00F13B11"/>
    <w:rsid w:val="00F13C69"/>
    <w:rsid w:val="00F13D48"/>
    <w:rsid w:val="00F142FD"/>
    <w:rsid w:val="00F15FA5"/>
    <w:rsid w:val="00F200C6"/>
    <w:rsid w:val="00F203E8"/>
    <w:rsid w:val="00F209B7"/>
    <w:rsid w:val="00F2376F"/>
    <w:rsid w:val="00F23A93"/>
    <w:rsid w:val="00F23B1C"/>
    <w:rsid w:val="00F243D8"/>
    <w:rsid w:val="00F24EDB"/>
    <w:rsid w:val="00F26BB9"/>
    <w:rsid w:val="00F26F81"/>
    <w:rsid w:val="00F30828"/>
    <w:rsid w:val="00F30D90"/>
    <w:rsid w:val="00F313D6"/>
    <w:rsid w:val="00F318F1"/>
    <w:rsid w:val="00F31ED9"/>
    <w:rsid w:val="00F338CD"/>
    <w:rsid w:val="00F35C89"/>
    <w:rsid w:val="00F361E9"/>
    <w:rsid w:val="00F40F0C"/>
    <w:rsid w:val="00F42F9C"/>
    <w:rsid w:val="00F43B38"/>
    <w:rsid w:val="00F451FF"/>
    <w:rsid w:val="00F4766C"/>
    <w:rsid w:val="00F5060E"/>
    <w:rsid w:val="00F507D1"/>
    <w:rsid w:val="00F51198"/>
    <w:rsid w:val="00F519CE"/>
    <w:rsid w:val="00F51ADA"/>
    <w:rsid w:val="00F53103"/>
    <w:rsid w:val="00F53E58"/>
    <w:rsid w:val="00F53FCB"/>
    <w:rsid w:val="00F577DD"/>
    <w:rsid w:val="00F60203"/>
    <w:rsid w:val="00F60617"/>
    <w:rsid w:val="00F607C5"/>
    <w:rsid w:val="00F60DEA"/>
    <w:rsid w:val="00F61BF5"/>
    <w:rsid w:val="00F6302A"/>
    <w:rsid w:val="00F63950"/>
    <w:rsid w:val="00F63CA1"/>
    <w:rsid w:val="00F641D5"/>
    <w:rsid w:val="00F64653"/>
    <w:rsid w:val="00F64904"/>
    <w:rsid w:val="00F64C2B"/>
    <w:rsid w:val="00F651BE"/>
    <w:rsid w:val="00F67F53"/>
    <w:rsid w:val="00F70266"/>
    <w:rsid w:val="00F703BE"/>
    <w:rsid w:val="00F71F69"/>
    <w:rsid w:val="00F72B72"/>
    <w:rsid w:val="00F74BB9"/>
    <w:rsid w:val="00F74EDE"/>
    <w:rsid w:val="00F74F6B"/>
    <w:rsid w:val="00F75582"/>
    <w:rsid w:val="00F76B2B"/>
    <w:rsid w:val="00F76EFA"/>
    <w:rsid w:val="00F77247"/>
    <w:rsid w:val="00F804BE"/>
    <w:rsid w:val="00F8067F"/>
    <w:rsid w:val="00F817CE"/>
    <w:rsid w:val="00F8210A"/>
    <w:rsid w:val="00F83F38"/>
    <w:rsid w:val="00F8456C"/>
    <w:rsid w:val="00F84664"/>
    <w:rsid w:val="00F84902"/>
    <w:rsid w:val="00F84EEE"/>
    <w:rsid w:val="00F859D8"/>
    <w:rsid w:val="00F868F5"/>
    <w:rsid w:val="00F872D0"/>
    <w:rsid w:val="00F875B7"/>
    <w:rsid w:val="00F9056A"/>
    <w:rsid w:val="00F90F8D"/>
    <w:rsid w:val="00F92782"/>
    <w:rsid w:val="00F93AA9"/>
    <w:rsid w:val="00F955D2"/>
    <w:rsid w:val="00F95C02"/>
    <w:rsid w:val="00F96985"/>
    <w:rsid w:val="00F97838"/>
    <w:rsid w:val="00F97AA2"/>
    <w:rsid w:val="00F97E18"/>
    <w:rsid w:val="00FA1E15"/>
    <w:rsid w:val="00FA2BB3"/>
    <w:rsid w:val="00FA341D"/>
    <w:rsid w:val="00FA3922"/>
    <w:rsid w:val="00FA44B3"/>
    <w:rsid w:val="00FA4722"/>
    <w:rsid w:val="00FA5E5F"/>
    <w:rsid w:val="00FA620E"/>
    <w:rsid w:val="00FA639E"/>
    <w:rsid w:val="00FA6B8E"/>
    <w:rsid w:val="00FA6D4E"/>
    <w:rsid w:val="00FA7E97"/>
    <w:rsid w:val="00FA7FEF"/>
    <w:rsid w:val="00FB01DD"/>
    <w:rsid w:val="00FB3691"/>
    <w:rsid w:val="00FB4C80"/>
    <w:rsid w:val="00FB5D96"/>
    <w:rsid w:val="00FB6A6A"/>
    <w:rsid w:val="00FB6DB0"/>
    <w:rsid w:val="00FB7792"/>
    <w:rsid w:val="00FB7F78"/>
    <w:rsid w:val="00FC032E"/>
    <w:rsid w:val="00FC0DF8"/>
    <w:rsid w:val="00FC115D"/>
    <w:rsid w:val="00FC3CB4"/>
    <w:rsid w:val="00FC54DC"/>
    <w:rsid w:val="00FC7429"/>
    <w:rsid w:val="00FD07F6"/>
    <w:rsid w:val="00FD1EC8"/>
    <w:rsid w:val="00FD4630"/>
    <w:rsid w:val="00FD47ED"/>
    <w:rsid w:val="00FD63F8"/>
    <w:rsid w:val="00FD74DB"/>
    <w:rsid w:val="00FD7660"/>
    <w:rsid w:val="00FE0655"/>
    <w:rsid w:val="00FE2365"/>
    <w:rsid w:val="00FE2E1E"/>
    <w:rsid w:val="00FE37D7"/>
    <w:rsid w:val="00FE3FA0"/>
    <w:rsid w:val="00FE4C7B"/>
    <w:rsid w:val="00FE5B18"/>
    <w:rsid w:val="00FE5E3E"/>
    <w:rsid w:val="00FE629B"/>
    <w:rsid w:val="00FE7336"/>
    <w:rsid w:val="00FE787C"/>
    <w:rsid w:val="00FF25E5"/>
    <w:rsid w:val="00FF45A5"/>
    <w:rsid w:val="00FF5C91"/>
    <w:rsid w:val="00FF6F3C"/>
    <w:rsid w:val="07107777"/>
    <w:rsid w:val="0999AA91"/>
    <w:rsid w:val="0AD865F4"/>
    <w:rsid w:val="10ED18DB"/>
    <w:rsid w:val="241C3FA7"/>
    <w:rsid w:val="2536887F"/>
    <w:rsid w:val="29191FB5"/>
    <w:rsid w:val="3E8B8418"/>
    <w:rsid w:val="446979E9"/>
    <w:rsid w:val="490E0603"/>
    <w:rsid w:val="5787C563"/>
    <w:rsid w:val="5CDAB0FF"/>
    <w:rsid w:val="61BB44AC"/>
    <w:rsid w:val="6A4DBFE9"/>
    <w:rsid w:val="6EA2B88C"/>
    <w:rsid w:val="6FE4DC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990DD26C-CA3D-4B1F-ACE3-C65136E62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2A83"/>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142A83"/>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142A83"/>
    <w:pPr>
      <w:numPr>
        <w:ilvl w:val="1"/>
      </w:numPr>
      <w:spacing w:before="180"/>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42A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2A8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142A83"/>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basedOn w:val="Heading1Char"/>
    <w:link w:val="Heading2"/>
    <w:rsid w:val="00142A83"/>
    <w:rPr>
      <w:rFonts w:ascii="Arial" w:hAnsi="Arial" w:cs="Arial"/>
      <w:sz w:val="32"/>
      <w:szCs w:val="32"/>
      <w:lang w:eastAsia="zh-CN"/>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E4DB2"/>
    <w:rPr>
      <w:rFonts w:asciiTheme="minorHAnsi" w:eastAsiaTheme="minorHAnsi" w:hAnsiTheme="minorHAnsi" w:cstheme="minorBidi"/>
      <w:b/>
      <w:sz w:val="22"/>
      <w:szCs w:val="22"/>
    </w:rPr>
  </w:style>
  <w:style w:type="character" w:customStyle="1" w:styleId="emoticon-hidden-text">
    <w:name w:val="emoticon-hidden-text"/>
    <w:basedOn w:val="DefaultParagraphFont"/>
    <w:rsid w:val="00B909B9"/>
  </w:style>
  <w:style w:type="paragraph" w:styleId="Revision">
    <w:name w:val="Revision"/>
    <w:hidden/>
    <w:uiPriority w:val="99"/>
    <w:semiHidden/>
    <w:rsid w:val="007F563A"/>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rsid w:val="00DC0233"/>
    <w:pPr>
      <w:tabs>
        <w:tab w:val="left" w:pos="2552"/>
        <w:tab w:val="left" w:pos="3856"/>
        <w:tab w:val="left" w:pos="5216"/>
        <w:tab w:val="left" w:pos="6464"/>
        <w:tab w:val="left" w:pos="7768"/>
        <w:tab w:val="left" w:pos="9072"/>
        <w:tab w:val="left" w:pos="9639"/>
      </w:tabs>
      <w:spacing w:before="240" w:after="0" w:line="240" w:lineRule="auto"/>
    </w:pPr>
    <w:rPr>
      <w:rFonts w:eastAsia="SimSun" w:cs="Times New Roman"/>
      <w:spacing w:val="2"/>
      <w:sz w:val="20"/>
      <w:szCs w:val="20"/>
      <w:lang w:val="en-US"/>
    </w:rPr>
  </w:style>
  <w:style w:type="character" w:customStyle="1" w:styleId="IvDbodytextChar">
    <w:name w:val="IvD bodytext Char"/>
    <w:basedOn w:val="DefaultParagraphFont"/>
    <w:link w:val="IvDbodytext"/>
    <w:rsid w:val="00DC0233"/>
    <w:rPr>
      <w:rFonts w:ascii="Arial" w:eastAsia="SimSun" w:hAnsi="Arial"/>
      <w:spacing w:val="2"/>
      <w:lang w:val="en-US" w:eastAsia="en-US"/>
    </w:rPr>
  </w:style>
  <w:style w:type="paragraph" w:customStyle="1" w:styleId="TdocHeader">
    <w:name w:val="TdocHeader"/>
    <w:basedOn w:val="Normal"/>
    <w:link w:val="TdocHeaderChar"/>
    <w:qFormat/>
    <w:rsid w:val="00142A83"/>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142A83"/>
    <w:rPr>
      <w:rFonts w:ascii="Arial" w:hAnsi="Arial"/>
      <w:sz w:val="22"/>
      <w:shd w:val="clear" w:color="auto" w:fill="FBE4D5" w:themeFill="accent2" w:themeFillTint="33"/>
      <w:lang w:eastAsia="zh-CN"/>
    </w:rPr>
  </w:style>
  <w:style w:type="paragraph" w:customStyle="1" w:styleId="ReviewHeading">
    <w:name w:val="ReviewHeading"/>
    <w:basedOn w:val="Heading1"/>
    <w:link w:val="ReviewHeadingChar"/>
    <w:qFormat/>
    <w:rsid w:val="00142A83"/>
  </w:style>
  <w:style w:type="character" w:customStyle="1" w:styleId="ReviewHeadingChar">
    <w:name w:val="ReviewHeading Char"/>
    <w:basedOn w:val="Heading1Char"/>
    <w:link w:val="ReviewHeading"/>
    <w:rsid w:val="00142A83"/>
    <w:rPr>
      <w:rFonts w:ascii="Arial" w:hAnsi="Arial" w:cs="Arial"/>
      <w:sz w:val="36"/>
      <w:szCs w:val="36"/>
      <w:lang w:eastAsia="zh-CN"/>
    </w:rPr>
  </w:style>
  <w:style w:type="paragraph" w:customStyle="1" w:styleId="Agreement">
    <w:name w:val="Agreement"/>
    <w:basedOn w:val="Normal"/>
    <w:next w:val="Doc-text2"/>
    <w:uiPriority w:val="99"/>
    <w:qFormat/>
    <w:rsid w:val="000A1156"/>
    <w:pPr>
      <w:numPr>
        <w:numId w:val="46"/>
      </w:numPr>
      <w:spacing w:before="60" w:after="0" w:line="240" w:lineRule="auto"/>
    </w:pPr>
    <w:rPr>
      <w:rFonts w:ascii="Arial" w:eastAsia="MS Mincho" w:hAnsi="Arial" w:cs="Times New Roman"/>
      <w:b/>
      <w:sz w:val="20"/>
      <w:szCs w:val="24"/>
      <w:lang w:eastAsia="en-GB"/>
    </w:rPr>
  </w:style>
  <w:style w:type="character" w:customStyle="1" w:styleId="B8Char">
    <w:name w:val="B8 Char"/>
    <w:link w:val="B8"/>
    <w:rsid w:val="00D969FC"/>
    <w:rPr>
      <w:rFonts w:ascii="Times New Roman" w:eastAsiaTheme="minorEastAsia" w:hAnsi="Times New Roman" w:cstheme="minorBidi"/>
      <w:sz w:val="22"/>
      <w:szCs w:val="22"/>
      <w:lang w:val="sv-SE" w:eastAsia="ja-JP"/>
    </w:rPr>
  </w:style>
  <w:style w:type="character" w:customStyle="1" w:styleId="EXChar">
    <w:name w:val="EX Char"/>
    <w:link w:val="EX"/>
    <w:qFormat/>
    <w:locked/>
    <w:rsid w:val="00D969FC"/>
    <w:rPr>
      <w:rFonts w:asciiTheme="minorHAnsi" w:eastAsiaTheme="minorEastAsia" w:hAnsiTheme="minorHAnsi" w:cstheme="minorBidi"/>
      <w:sz w:val="22"/>
      <w:szCs w:val="22"/>
      <w:lang w:val="sv-SE" w:eastAsia="zh-CN"/>
    </w:rPr>
  </w:style>
  <w:style w:type="character" w:customStyle="1" w:styleId="B1Zchn">
    <w:name w:val="B1 Zchn"/>
    <w:rsid w:val="00D969FC"/>
    <w:rPr>
      <w:rFonts w:ascii="Times New Roman" w:hAnsi="Times New Roman"/>
      <w:lang w:val="en-GB" w:eastAsia="en-US"/>
    </w:rPr>
  </w:style>
  <w:style w:type="character" w:customStyle="1" w:styleId="B1Char">
    <w:name w:val="B1 Char"/>
    <w:qFormat/>
    <w:locked/>
    <w:rsid w:val="00D969FC"/>
    <w:rPr>
      <w:rFonts w:ascii="Times New Roman" w:hAnsi="Times New Roman"/>
      <w:lang w:val="en-GB" w:eastAsia="en-US"/>
    </w:rPr>
  </w:style>
  <w:style w:type="character" w:customStyle="1" w:styleId="TALChar">
    <w:name w:val="TAL Char"/>
    <w:locked/>
    <w:rsid w:val="00D969FC"/>
    <w:rPr>
      <w:rFonts w:ascii="Arial" w:hAnsi="Arial"/>
      <w:sz w:val="18"/>
      <w:lang w:val="en-GB" w:eastAsia="en-US"/>
    </w:rPr>
  </w:style>
  <w:style w:type="character" w:customStyle="1" w:styleId="B3Char">
    <w:name w:val="B3 Char"/>
    <w:rsid w:val="00D969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169829">
      <w:bodyDiv w:val="1"/>
      <w:marLeft w:val="0"/>
      <w:marRight w:val="0"/>
      <w:marTop w:val="0"/>
      <w:marBottom w:val="0"/>
      <w:divBdr>
        <w:top w:val="none" w:sz="0" w:space="0" w:color="auto"/>
        <w:left w:val="none" w:sz="0" w:space="0" w:color="auto"/>
        <w:bottom w:val="none" w:sz="0" w:space="0" w:color="auto"/>
        <w:right w:val="none" w:sz="0" w:space="0" w:color="auto"/>
      </w:divBdr>
    </w:div>
    <w:div w:id="209196813">
      <w:bodyDiv w:val="1"/>
      <w:marLeft w:val="0"/>
      <w:marRight w:val="0"/>
      <w:marTop w:val="0"/>
      <w:marBottom w:val="0"/>
      <w:divBdr>
        <w:top w:val="none" w:sz="0" w:space="0" w:color="auto"/>
        <w:left w:val="none" w:sz="0" w:space="0" w:color="auto"/>
        <w:bottom w:val="none" w:sz="0" w:space="0" w:color="auto"/>
        <w:right w:val="none" w:sz="0" w:space="0" w:color="auto"/>
      </w:divBdr>
    </w:div>
    <w:div w:id="415521856">
      <w:bodyDiv w:val="1"/>
      <w:marLeft w:val="0"/>
      <w:marRight w:val="0"/>
      <w:marTop w:val="0"/>
      <w:marBottom w:val="0"/>
      <w:divBdr>
        <w:top w:val="none" w:sz="0" w:space="0" w:color="auto"/>
        <w:left w:val="none" w:sz="0" w:space="0" w:color="auto"/>
        <w:bottom w:val="none" w:sz="0" w:space="0" w:color="auto"/>
        <w:right w:val="none" w:sz="0" w:space="0" w:color="auto"/>
      </w:divBdr>
    </w:div>
    <w:div w:id="506791451">
      <w:bodyDiv w:val="1"/>
      <w:marLeft w:val="0"/>
      <w:marRight w:val="0"/>
      <w:marTop w:val="0"/>
      <w:marBottom w:val="0"/>
      <w:divBdr>
        <w:top w:val="none" w:sz="0" w:space="0" w:color="auto"/>
        <w:left w:val="none" w:sz="0" w:space="0" w:color="auto"/>
        <w:bottom w:val="none" w:sz="0" w:space="0" w:color="auto"/>
        <w:right w:val="none" w:sz="0" w:space="0" w:color="auto"/>
      </w:divBdr>
    </w:div>
    <w:div w:id="521557024">
      <w:bodyDiv w:val="1"/>
      <w:marLeft w:val="0"/>
      <w:marRight w:val="0"/>
      <w:marTop w:val="0"/>
      <w:marBottom w:val="0"/>
      <w:divBdr>
        <w:top w:val="none" w:sz="0" w:space="0" w:color="auto"/>
        <w:left w:val="none" w:sz="0" w:space="0" w:color="auto"/>
        <w:bottom w:val="none" w:sz="0" w:space="0" w:color="auto"/>
        <w:right w:val="none" w:sz="0" w:space="0" w:color="auto"/>
      </w:divBdr>
    </w:div>
    <w:div w:id="611595230">
      <w:bodyDiv w:val="1"/>
      <w:marLeft w:val="0"/>
      <w:marRight w:val="0"/>
      <w:marTop w:val="0"/>
      <w:marBottom w:val="0"/>
      <w:divBdr>
        <w:top w:val="none" w:sz="0" w:space="0" w:color="auto"/>
        <w:left w:val="none" w:sz="0" w:space="0" w:color="auto"/>
        <w:bottom w:val="none" w:sz="0" w:space="0" w:color="auto"/>
        <w:right w:val="none" w:sz="0" w:space="0" w:color="auto"/>
      </w:divBdr>
    </w:div>
    <w:div w:id="690034791">
      <w:bodyDiv w:val="1"/>
      <w:marLeft w:val="0"/>
      <w:marRight w:val="0"/>
      <w:marTop w:val="0"/>
      <w:marBottom w:val="0"/>
      <w:divBdr>
        <w:top w:val="none" w:sz="0" w:space="0" w:color="auto"/>
        <w:left w:val="none" w:sz="0" w:space="0" w:color="auto"/>
        <w:bottom w:val="none" w:sz="0" w:space="0" w:color="auto"/>
        <w:right w:val="none" w:sz="0" w:space="0" w:color="auto"/>
      </w:divBdr>
    </w:div>
    <w:div w:id="756828734">
      <w:bodyDiv w:val="1"/>
      <w:marLeft w:val="0"/>
      <w:marRight w:val="0"/>
      <w:marTop w:val="0"/>
      <w:marBottom w:val="0"/>
      <w:divBdr>
        <w:top w:val="none" w:sz="0" w:space="0" w:color="auto"/>
        <w:left w:val="none" w:sz="0" w:space="0" w:color="auto"/>
        <w:bottom w:val="none" w:sz="0" w:space="0" w:color="auto"/>
        <w:right w:val="none" w:sz="0" w:space="0" w:color="auto"/>
      </w:divBdr>
    </w:div>
    <w:div w:id="855655631">
      <w:bodyDiv w:val="1"/>
      <w:marLeft w:val="0"/>
      <w:marRight w:val="0"/>
      <w:marTop w:val="0"/>
      <w:marBottom w:val="0"/>
      <w:divBdr>
        <w:top w:val="none" w:sz="0" w:space="0" w:color="auto"/>
        <w:left w:val="none" w:sz="0" w:space="0" w:color="auto"/>
        <w:bottom w:val="none" w:sz="0" w:space="0" w:color="auto"/>
        <w:right w:val="none" w:sz="0" w:space="0" w:color="auto"/>
      </w:divBdr>
      <w:divsChild>
        <w:div w:id="70198381">
          <w:marLeft w:val="547"/>
          <w:marRight w:val="0"/>
          <w:marTop w:val="60"/>
          <w:marBottom w:val="0"/>
          <w:divBdr>
            <w:top w:val="none" w:sz="0" w:space="0" w:color="auto"/>
            <w:left w:val="none" w:sz="0" w:space="0" w:color="auto"/>
            <w:bottom w:val="none" w:sz="0" w:space="0" w:color="auto"/>
            <w:right w:val="none" w:sz="0" w:space="0" w:color="auto"/>
          </w:divBdr>
        </w:div>
        <w:div w:id="107627062">
          <w:marLeft w:val="547"/>
          <w:marRight w:val="0"/>
          <w:marTop w:val="60"/>
          <w:marBottom w:val="0"/>
          <w:divBdr>
            <w:top w:val="none" w:sz="0" w:space="0" w:color="auto"/>
            <w:left w:val="none" w:sz="0" w:space="0" w:color="auto"/>
            <w:bottom w:val="none" w:sz="0" w:space="0" w:color="auto"/>
            <w:right w:val="none" w:sz="0" w:space="0" w:color="auto"/>
          </w:divBdr>
        </w:div>
        <w:div w:id="587889620">
          <w:marLeft w:val="547"/>
          <w:marRight w:val="0"/>
          <w:marTop w:val="60"/>
          <w:marBottom w:val="0"/>
          <w:divBdr>
            <w:top w:val="none" w:sz="0" w:space="0" w:color="auto"/>
            <w:left w:val="none" w:sz="0" w:space="0" w:color="auto"/>
            <w:bottom w:val="none" w:sz="0" w:space="0" w:color="auto"/>
            <w:right w:val="none" w:sz="0" w:space="0" w:color="auto"/>
          </w:divBdr>
        </w:div>
        <w:div w:id="1077939533">
          <w:marLeft w:val="547"/>
          <w:marRight w:val="0"/>
          <w:marTop w:val="60"/>
          <w:marBottom w:val="0"/>
          <w:divBdr>
            <w:top w:val="none" w:sz="0" w:space="0" w:color="auto"/>
            <w:left w:val="none" w:sz="0" w:space="0" w:color="auto"/>
            <w:bottom w:val="none" w:sz="0" w:space="0" w:color="auto"/>
            <w:right w:val="none" w:sz="0" w:space="0" w:color="auto"/>
          </w:divBdr>
        </w:div>
        <w:div w:id="1294094582">
          <w:marLeft w:val="1123"/>
          <w:marRight w:val="0"/>
          <w:marTop w:val="60"/>
          <w:marBottom w:val="0"/>
          <w:divBdr>
            <w:top w:val="none" w:sz="0" w:space="0" w:color="auto"/>
            <w:left w:val="none" w:sz="0" w:space="0" w:color="auto"/>
            <w:bottom w:val="none" w:sz="0" w:space="0" w:color="auto"/>
            <w:right w:val="none" w:sz="0" w:space="0" w:color="auto"/>
          </w:divBdr>
        </w:div>
        <w:div w:id="2028096704">
          <w:marLeft w:val="547"/>
          <w:marRight w:val="0"/>
          <w:marTop w:val="60"/>
          <w:marBottom w:val="0"/>
          <w:divBdr>
            <w:top w:val="none" w:sz="0" w:space="0" w:color="auto"/>
            <w:left w:val="none" w:sz="0" w:space="0" w:color="auto"/>
            <w:bottom w:val="none" w:sz="0" w:space="0" w:color="auto"/>
            <w:right w:val="none" w:sz="0" w:space="0" w:color="auto"/>
          </w:divBdr>
        </w:div>
      </w:divsChild>
    </w:div>
    <w:div w:id="917326431">
      <w:bodyDiv w:val="1"/>
      <w:marLeft w:val="0"/>
      <w:marRight w:val="0"/>
      <w:marTop w:val="0"/>
      <w:marBottom w:val="0"/>
      <w:divBdr>
        <w:top w:val="none" w:sz="0" w:space="0" w:color="auto"/>
        <w:left w:val="none" w:sz="0" w:space="0" w:color="auto"/>
        <w:bottom w:val="none" w:sz="0" w:space="0" w:color="auto"/>
        <w:right w:val="none" w:sz="0" w:space="0" w:color="auto"/>
      </w:divBdr>
    </w:div>
    <w:div w:id="944970306">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5328619">
      <w:bodyDiv w:val="1"/>
      <w:marLeft w:val="0"/>
      <w:marRight w:val="0"/>
      <w:marTop w:val="0"/>
      <w:marBottom w:val="0"/>
      <w:divBdr>
        <w:top w:val="none" w:sz="0" w:space="0" w:color="auto"/>
        <w:left w:val="none" w:sz="0" w:space="0" w:color="auto"/>
        <w:bottom w:val="none" w:sz="0" w:space="0" w:color="auto"/>
        <w:right w:val="none" w:sz="0" w:space="0" w:color="auto"/>
      </w:divBdr>
    </w:div>
    <w:div w:id="1362783689">
      <w:bodyDiv w:val="1"/>
      <w:marLeft w:val="0"/>
      <w:marRight w:val="0"/>
      <w:marTop w:val="0"/>
      <w:marBottom w:val="0"/>
      <w:divBdr>
        <w:top w:val="none" w:sz="0" w:space="0" w:color="auto"/>
        <w:left w:val="none" w:sz="0" w:space="0" w:color="auto"/>
        <w:bottom w:val="none" w:sz="0" w:space="0" w:color="auto"/>
        <w:right w:val="none" w:sz="0" w:space="0" w:color="auto"/>
      </w:divBdr>
    </w:div>
    <w:div w:id="1872378502">
      <w:bodyDiv w:val="1"/>
      <w:marLeft w:val="0"/>
      <w:marRight w:val="0"/>
      <w:marTop w:val="0"/>
      <w:marBottom w:val="0"/>
      <w:divBdr>
        <w:top w:val="none" w:sz="0" w:space="0" w:color="auto"/>
        <w:left w:val="none" w:sz="0" w:space="0" w:color="auto"/>
        <w:bottom w:val="none" w:sz="0" w:space="0" w:color="auto"/>
        <w:right w:val="none" w:sz="0" w:space="0" w:color="auto"/>
      </w:divBdr>
    </w:div>
    <w:div w:id="187742449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51A5CA8-F367-4D10-BCFF-8035173B0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701AAAD7-CF07-4BAA-B467-9AA322379002}">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3996</TotalTime>
  <Pages>8</Pages>
  <Words>3294</Words>
  <Characters>17460</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20713</CharactersWithSpaces>
  <SharedDoc>false</SharedDoc>
  <HLinks>
    <vt:vector size="78" baseType="variant">
      <vt:variant>
        <vt:i4>1114161</vt:i4>
      </vt:variant>
      <vt:variant>
        <vt:i4>41</vt:i4>
      </vt:variant>
      <vt:variant>
        <vt:i4>0</vt:i4>
      </vt:variant>
      <vt:variant>
        <vt:i4>5</vt:i4>
      </vt:variant>
      <vt:variant>
        <vt:lpwstr/>
      </vt:variant>
      <vt:variant>
        <vt:lpwstr>_Toc85748562</vt:lpwstr>
      </vt:variant>
      <vt:variant>
        <vt:i4>1179697</vt:i4>
      </vt:variant>
      <vt:variant>
        <vt:i4>38</vt:i4>
      </vt:variant>
      <vt:variant>
        <vt:i4>0</vt:i4>
      </vt:variant>
      <vt:variant>
        <vt:i4>5</vt:i4>
      </vt:variant>
      <vt:variant>
        <vt:lpwstr/>
      </vt:variant>
      <vt:variant>
        <vt:lpwstr>_Toc85748561</vt:lpwstr>
      </vt:variant>
      <vt:variant>
        <vt:i4>1245233</vt:i4>
      </vt:variant>
      <vt:variant>
        <vt:i4>35</vt:i4>
      </vt:variant>
      <vt:variant>
        <vt:i4>0</vt:i4>
      </vt:variant>
      <vt:variant>
        <vt:i4>5</vt:i4>
      </vt:variant>
      <vt:variant>
        <vt:lpwstr/>
      </vt:variant>
      <vt:variant>
        <vt:lpwstr>_Toc85748560</vt:lpwstr>
      </vt:variant>
      <vt:variant>
        <vt:i4>1703986</vt:i4>
      </vt:variant>
      <vt:variant>
        <vt:i4>32</vt:i4>
      </vt:variant>
      <vt:variant>
        <vt:i4>0</vt:i4>
      </vt:variant>
      <vt:variant>
        <vt:i4>5</vt:i4>
      </vt:variant>
      <vt:variant>
        <vt:lpwstr/>
      </vt:variant>
      <vt:variant>
        <vt:lpwstr>_Toc85748559</vt:lpwstr>
      </vt:variant>
      <vt:variant>
        <vt:i4>1769522</vt:i4>
      </vt:variant>
      <vt:variant>
        <vt:i4>29</vt:i4>
      </vt:variant>
      <vt:variant>
        <vt:i4>0</vt:i4>
      </vt:variant>
      <vt:variant>
        <vt:i4>5</vt:i4>
      </vt:variant>
      <vt:variant>
        <vt:lpwstr/>
      </vt:variant>
      <vt:variant>
        <vt:lpwstr>_Toc85748558</vt:lpwstr>
      </vt:variant>
      <vt:variant>
        <vt:i4>1310770</vt:i4>
      </vt:variant>
      <vt:variant>
        <vt:i4>26</vt:i4>
      </vt:variant>
      <vt:variant>
        <vt:i4>0</vt:i4>
      </vt:variant>
      <vt:variant>
        <vt:i4>5</vt:i4>
      </vt:variant>
      <vt:variant>
        <vt:lpwstr/>
      </vt:variant>
      <vt:variant>
        <vt:lpwstr>_Toc85748557</vt:lpwstr>
      </vt:variant>
      <vt:variant>
        <vt:i4>1376306</vt:i4>
      </vt:variant>
      <vt:variant>
        <vt:i4>23</vt:i4>
      </vt:variant>
      <vt:variant>
        <vt:i4>0</vt:i4>
      </vt:variant>
      <vt:variant>
        <vt:i4>5</vt:i4>
      </vt:variant>
      <vt:variant>
        <vt:lpwstr/>
      </vt:variant>
      <vt:variant>
        <vt:lpwstr>_Toc85748556</vt:lpwstr>
      </vt:variant>
      <vt:variant>
        <vt:i4>1048626</vt:i4>
      </vt:variant>
      <vt:variant>
        <vt:i4>17</vt:i4>
      </vt:variant>
      <vt:variant>
        <vt:i4>0</vt:i4>
      </vt:variant>
      <vt:variant>
        <vt:i4>5</vt:i4>
      </vt:variant>
      <vt:variant>
        <vt:lpwstr/>
      </vt:variant>
      <vt:variant>
        <vt:lpwstr>_Toc85748553</vt:lpwstr>
      </vt:variant>
      <vt:variant>
        <vt:i4>1114162</vt:i4>
      </vt:variant>
      <vt:variant>
        <vt:i4>14</vt:i4>
      </vt:variant>
      <vt:variant>
        <vt:i4>0</vt:i4>
      </vt:variant>
      <vt:variant>
        <vt:i4>5</vt:i4>
      </vt:variant>
      <vt:variant>
        <vt:lpwstr/>
      </vt:variant>
      <vt:variant>
        <vt:lpwstr>_Toc85748552</vt:lpwstr>
      </vt:variant>
      <vt:variant>
        <vt:i4>1179698</vt:i4>
      </vt:variant>
      <vt:variant>
        <vt:i4>11</vt:i4>
      </vt:variant>
      <vt:variant>
        <vt:i4>0</vt:i4>
      </vt:variant>
      <vt:variant>
        <vt:i4>5</vt:i4>
      </vt:variant>
      <vt:variant>
        <vt:lpwstr/>
      </vt:variant>
      <vt:variant>
        <vt:lpwstr>_Toc85748551</vt:lpwstr>
      </vt:variant>
      <vt:variant>
        <vt:i4>1245234</vt:i4>
      </vt:variant>
      <vt:variant>
        <vt:i4>8</vt:i4>
      </vt:variant>
      <vt:variant>
        <vt:i4>0</vt:i4>
      </vt:variant>
      <vt:variant>
        <vt:i4>5</vt:i4>
      </vt:variant>
      <vt:variant>
        <vt:lpwstr/>
      </vt:variant>
      <vt:variant>
        <vt:lpwstr>_Toc85748550</vt:lpwstr>
      </vt:variant>
      <vt:variant>
        <vt:i4>852070</vt:i4>
      </vt:variant>
      <vt:variant>
        <vt:i4>3</vt:i4>
      </vt:variant>
      <vt:variant>
        <vt:i4>0</vt:i4>
      </vt:variant>
      <vt:variant>
        <vt:i4>5</vt:i4>
      </vt:variant>
      <vt:variant>
        <vt:lpwstr>mailto:emre.yavuz@ericsson.com</vt:lpwstr>
      </vt:variant>
      <vt:variant>
        <vt:lpwstr/>
      </vt:variant>
      <vt:variant>
        <vt:i4>852070</vt:i4>
      </vt:variant>
      <vt:variant>
        <vt:i4>0</vt:i4>
      </vt:variant>
      <vt:variant>
        <vt:i4>0</vt:i4>
      </vt:variant>
      <vt:variant>
        <vt:i4>5</vt:i4>
      </vt:variant>
      <vt:variant>
        <vt:lpwstr>mailto:emre.yavuz@ericsson.com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Jonas Sedin</cp:lastModifiedBy>
  <cp:revision>342</cp:revision>
  <cp:lastPrinted>2008-02-01T11:09:00Z</cp:lastPrinted>
  <dcterms:created xsi:type="dcterms:W3CDTF">2021-08-07T21:55:00Z</dcterms:created>
  <dcterms:modified xsi:type="dcterms:W3CDTF">2021-10-22T05:54:00Z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